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3F12" w14:textId="77777777" w:rsidR="00371128" w:rsidRDefault="00371128" w:rsidP="009A0479">
      <w:pPr>
        <w:pStyle w:val="Title"/>
        <w:spacing w:after="0"/>
        <w:rPr>
          <w:bCs/>
          <w:sz w:val="36"/>
          <w:szCs w:val="36"/>
        </w:rPr>
      </w:pPr>
      <w:r>
        <w:rPr>
          <w:bCs/>
          <w:noProof/>
          <w:sz w:val="36"/>
          <w:szCs w:val="36"/>
          <w:lang w:eastAsia="en-US"/>
        </w:rPr>
        <w:drawing>
          <wp:inline distT="0" distB="0" distL="0" distR="0" wp14:anchorId="4C39EB16" wp14:editId="64FC7A1D">
            <wp:extent cx="5486400" cy="934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5FC96E67" w14:textId="77777777" w:rsidR="00371128" w:rsidRDefault="00371128" w:rsidP="009A0479">
      <w:pPr>
        <w:pStyle w:val="Title"/>
        <w:spacing w:after="0"/>
        <w:rPr>
          <w:bCs/>
          <w:sz w:val="36"/>
          <w:szCs w:val="36"/>
        </w:rPr>
      </w:pPr>
    </w:p>
    <w:p w14:paraId="4D9D4F97" w14:textId="77777777" w:rsidR="00371128" w:rsidRDefault="00371128" w:rsidP="009A0479">
      <w:pPr>
        <w:pStyle w:val="Title"/>
        <w:spacing w:after="0"/>
        <w:rPr>
          <w:bCs/>
          <w:sz w:val="36"/>
          <w:szCs w:val="36"/>
        </w:rPr>
      </w:pPr>
    </w:p>
    <w:p w14:paraId="27033C75" w14:textId="77777777" w:rsidR="00371128" w:rsidRDefault="00371128" w:rsidP="009A0479">
      <w:pPr>
        <w:pStyle w:val="Title"/>
        <w:spacing w:after="0"/>
        <w:rPr>
          <w:bCs/>
          <w:sz w:val="36"/>
          <w:szCs w:val="36"/>
        </w:rPr>
      </w:pPr>
    </w:p>
    <w:p w14:paraId="42331DDC" w14:textId="77777777" w:rsidR="00371128" w:rsidRPr="009A0479" w:rsidRDefault="00371128" w:rsidP="009A0479">
      <w:pPr>
        <w:pStyle w:val="Title"/>
        <w:spacing w:after="0"/>
        <w:jc w:val="center"/>
        <w:rPr>
          <w:rFonts w:asciiTheme="minorHAnsi" w:hAnsiTheme="minorHAnsi" w:cstheme="minorHAnsi"/>
          <w:bCs/>
          <w:sz w:val="36"/>
          <w:szCs w:val="36"/>
        </w:rPr>
      </w:pPr>
      <w:r w:rsidRPr="009A0479">
        <w:rPr>
          <w:rFonts w:asciiTheme="minorHAnsi" w:hAnsiTheme="minorHAnsi" w:cstheme="minorHAnsi"/>
          <w:bCs/>
          <w:sz w:val="36"/>
          <w:szCs w:val="36"/>
        </w:rPr>
        <w:t>Partnership for community development</w:t>
      </w:r>
    </w:p>
    <w:p w14:paraId="3E0D5418" w14:textId="77777777" w:rsidR="00407DC9" w:rsidRDefault="00407DC9" w:rsidP="009A0479">
      <w:pPr>
        <w:pStyle w:val="Subtitle"/>
        <w:spacing w:after="0"/>
        <w:jc w:val="center"/>
        <w:rPr>
          <w:rFonts w:asciiTheme="minorHAnsi" w:hAnsiTheme="minorHAnsi" w:cstheme="minorHAnsi"/>
          <w:bCs/>
          <w:color w:val="000000" w:themeColor="text1"/>
          <w:sz w:val="28"/>
          <w:szCs w:val="28"/>
        </w:rPr>
      </w:pPr>
    </w:p>
    <w:p w14:paraId="205FE806" w14:textId="77777777" w:rsidR="00FC1DFF" w:rsidRPr="009A0479" w:rsidRDefault="00371128" w:rsidP="009A0479">
      <w:pPr>
        <w:pStyle w:val="Subtitle"/>
        <w:spacing w:after="0"/>
        <w:jc w:val="center"/>
        <w:rPr>
          <w:rFonts w:asciiTheme="minorHAnsi" w:hAnsiTheme="minorHAnsi" w:cstheme="minorHAnsi"/>
          <w:bCs/>
          <w:color w:val="000000" w:themeColor="text1"/>
          <w:sz w:val="28"/>
          <w:szCs w:val="28"/>
        </w:rPr>
      </w:pPr>
      <w:r w:rsidRPr="009A0479">
        <w:rPr>
          <w:rFonts w:asciiTheme="minorHAnsi" w:hAnsiTheme="minorHAnsi" w:cstheme="minorHAnsi"/>
          <w:bCs/>
          <w:color w:val="000000" w:themeColor="text1"/>
          <w:sz w:val="28"/>
          <w:szCs w:val="28"/>
        </w:rPr>
        <w:t>A Government of Canada and Rotary Foundation Canada Partnership</w:t>
      </w:r>
    </w:p>
    <w:p w14:paraId="1A54F6B7" w14:textId="77777777" w:rsidR="00FC1DFF" w:rsidRDefault="00FC1DFF" w:rsidP="009A0479">
      <w:pPr>
        <w:spacing w:after="0"/>
      </w:pPr>
    </w:p>
    <w:p w14:paraId="4889775D" w14:textId="77777777" w:rsidR="00A06107" w:rsidRDefault="00A06107" w:rsidP="009A0479">
      <w:pPr>
        <w:spacing w:after="0"/>
        <w:jc w:val="center"/>
      </w:pPr>
    </w:p>
    <w:p w14:paraId="5CB4FD0E" w14:textId="77777777" w:rsidR="00A06107" w:rsidRDefault="00A06107" w:rsidP="009A0479">
      <w:pPr>
        <w:spacing w:after="0"/>
      </w:pPr>
    </w:p>
    <w:p w14:paraId="265CECDC" w14:textId="77777777" w:rsidR="00BB3C0C" w:rsidRDefault="00BB3C0C" w:rsidP="009A0479">
      <w:pPr>
        <w:spacing w:after="0"/>
      </w:pPr>
    </w:p>
    <w:p w14:paraId="55F7878A" w14:textId="77777777" w:rsidR="00BB3C0C" w:rsidRDefault="00F01EB8" w:rsidP="009A0479">
      <w:pPr>
        <w:spacing w:after="0"/>
      </w:pPr>
      <w:r w:rsidRPr="00BB3C0C">
        <w:rPr>
          <w:noProof/>
          <w:lang w:eastAsia="en-US"/>
        </w:rPr>
        <w:drawing>
          <wp:inline distT="0" distB="0" distL="0" distR="0" wp14:anchorId="44E5A38B" wp14:editId="38BFF2C0">
            <wp:extent cx="5486400" cy="33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D_colour_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34010"/>
                    </a:xfrm>
                    <a:prstGeom prst="rect">
                      <a:avLst/>
                    </a:prstGeom>
                  </pic:spPr>
                </pic:pic>
              </a:graphicData>
            </a:graphic>
          </wp:inline>
        </w:drawing>
      </w:r>
    </w:p>
    <w:p w14:paraId="1417AE40" w14:textId="77777777" w:rsidR="00BB3C0C" w:rsidRDefault="00BB3C0C" w:rsidP="009A0479">
      <w:pPr>
        <w:spacing w:after="0"/>
      </w:pPr>
    </w:p>
    <w:p w14:paraId="6B847D0D" w14:textId="77777777" w:rsidR="00BB3C0C" w:rsidRDefault="00BB3C0C" w:rsidP="009A0479">
      <w:pPr>
        <w:spacing w:after="0"/>
      </w:pPr>
    </w:p>
    <w:p w14:paraId="54BE5794" w14:textId="77777777" w:rsidR="00A06107" w:rsidRDefault="009B02A7" w:rsidP="009A0479">
      <w:pPr>
        <w:spacing w:after="0"/>
      </w:pPr>
      <w:r>
        <w:rPr>
          <w:noProof/>
          <w:lang w:eastAsia="en-US"/>
        </w:rPr>
        <mc:AlternateContent>
          <mc:Choice Requires="wps">
            <w:drawing>
              <wp:anchor distT="0" distB="0" distL="114300" distR="114300" simplePos="0" relativeHeight="251659264" behindDoc="0" locked="0" layoutInCell="1" allowOverlap="1" wp14:anchorId="36D06EC4" wp14:editId="753625D3">
                <wp:simplePos x="0" y="0"/>
                <wp:positionH relativeFrom="column">
                  <wp:posOffset>1308735</wp:posOffset>
                </wp:positionH>
                <wp:positionV relativeFrom="paragraph">
                  <wp:posOffset>104775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048484" w14:textId="77777777" w:rsidR="009B02A7" w:rsidRDefault="009B02A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05pt;margin-top:8.2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ZlcQIAAF0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" filled="f" stroked="f">
                <v:textbox>
                  <w:txbxContent>
                    <w:p w:rsidR="009B02A7" w:rsidRDefault="009B02A7"/>
                  </w:txbxContent>
                </v:textbox>
                <w10:wrap type="square"/>
              </v:shape>
            </w:pict>
          </mc:Fallback>
        </mc:AlternateContent>
      </w:r>
    </w:p>
    <w:p w14:paraId="2532AC59" w14:textId="77777777" w:rsidR="00FC1DFF" w:rsidRDefault="00B55E56" w:rsidP="009A0479">
      <w:pPr>
        <w:spacing w:after="0"/>
      </w:pPr>
      <w:r>
        <w:br w:type="page"/>
      </w:r>
    </w:p>
    <w:sdt>
      <w:sdtPr>
        <w:rPr>
          <w:rFonts w:eastAsiaTheme="minorHAnsi" w:cstheme="minorBidi"/>
          <w:b w:val="0"/>
          <w:bCs/>
          <w:caps w:val="0"/>
          <w:smallCaps/>
          <w:noProof/>
          <w:color w:val="5F5F5F" w:themeColor="text2" w:themeTint="BF"/>
          <w:sz w:val="24"/>
          <w:szCs w:val="40"/>
        </w:rPr>
        <w:id w:val="-1568100847"/>
        <w:docPartObj>
          <w:docPartGallery w:val="Table of Contents"/>
          <w:docPartUnique/>
        </w:docPartObj>
      </w:sdtPr>
      <w:sdtEndPr>
        <w:rPr>
          <w:b/>
          <w:color w:val="000000" w:themeColor="text1"/>
          <w:sz w:val="36"/>
        </w:rPr>
      </w:sdtEndPr>
      <w:sdtContent>
        <w:p w14:paraId="240A952C" w14:textId="77777777" w:rsidR="00FC1DFF" w:rsidRDefault="00B55E56" w:rsidP="009A0479">
          <w:pPr>
            <w:pStyle w:val="TOCHeading"/>
            <w:spacing w:after="0"/>
            <w:jc w:val="center"/>
            <w:rPr>
              <w:bCs/>
              <w:iCs/>
              <w:color w:val="000000" w:themeColor="text1"/>
              <w:sz w:val="36"/>
              <w:szCs w:val="40"/>
            </w:rPr>
          </w:pPr>
          <w:r w:rsidRPr="009A0479">
            <w:rPr>
              <w:rStyle w:val="Emphasis"/>
              <w:bCs/>
              <w:iCs w:val="0"/>
              <w:color w:val="000000" w:themeColor="text1"/>
              <w:sz w:val="36"/>
              <w:szCs w:val="40"/>
            </w:rPr>
            <w:t>TAble of</w:t>
          </w:r>
          <w:r w:rsidR="000C527D" w:rsidRPr="009A0479">
            <w:rPr>
              <w:rStyle w:val="Emphasis"/>
              <w:bCs/>
              <w:iCs w:val="0"/>
              <w:color w:val="000000" w:themeColor="text1"/>
              <w:sz w:val="36"/>
              <w:szCs w:val="40"/>
            </w:rPr>
            <w:t xml:space="preserve"> </w:t>
          </w:r>
          <w:r w:rsidRPr="009A0479">
            <w:rPr>
              <w:bCs/>
              <w:iCs/>
              <w:color w:val="000000" w:themeColor="text1"/>
              <w:sz w:val="36"/>
              <w:szCs w:val="40"/>
            </w:rPr>
            <w:t>Contents</w:t>
          </w:r>
        </w:p>
        <w:p w14:paraId="45096D5C" w14:textId="77777777" w:rsidR="00A7648C" w:rsidRDefault="00A7648C" w:rsidP="009A0479">
          <w:pPr>
            <w:spacing w:after="0"/>
          </w:pPr>
        </w:p>
        <w:p w14:paraId="15B53AFD" w14:textId="77777777" w:rsidR="00A7648C" w:rsidRPr="009A0479" w:rsidRDefault="00A7648C" w:rsidP="009A0479">
          <w:pPr>
            <w:spacing w:after="0"/>
            <w:rPr>
              <w:color w:val="auto"/>
            </w:rPr>
          </w:pPr>
        </w:p>
        <w:p w14:paraId="64A4CA35" w14:textId="77777777" w:rsidR="00FC1DFF" w:rsidRPr="009A0479" w:rsidRDefault="00B55E56">
          <w:pPr>
            <w:pStyle w:val="TOC1"/>
            <w:rPr>
              <w:rStyle w:val="Hyperlink"/>
              <w:color w:val="000000" w:themeColor="text1"/>
              <w:u w:val="none"/>
            </w:rPr>
          </w:pPr>
          <w:r w:rsidRPr="009A0479">
            <w:rPr>
              <w:rStyle w:val="Hyperlink"/>
              <w:color w:val="auto"/>
            </w:rPr>
            <w:fldChar w:fldCharType="begin"/>
          </w:r>
          <w:r w:rsidRPr="009A0479">
            <w:rPr>
              <w:rStyle w:val="Hyperlink"/>
              <w:color w:val="auto"/>
            </w:rPr>
            <w:instrText xml:space="preserve"> TOC \o "1-3" \u </w:instrText>
          </w:r>
          <w:r w:rsidRPr="009A0479">
            <w:rPr>
              <w:rStyle w:val="Hyperlink"/>
              <w:color w:val="auto"/>
            </w:rPr>
            <w:fldChar w:fldCharType="separate"/>
          </w:r>
          <w:hyperlink w:anchor="INTRODUCTION" w:history="1">
            <w:r w:rsidR="00395486" w:rsidRPr="00E842C1">
              <w:rPr>
                <w:rStyle w:val="Hyperlink"/>
                <w:color w:val="000000" w:themeColor="text1"/>
                <w:u w:val="none"/>
              </w:rPr>
              <w:t>Introduction</w:t>
            </w:r>
            <w:r w:rsidRPr="00E842C1">
              <w:rPr>
                <w:rStyle w:val="Hyperlink"/>
                <w:color w:val="000000" w:themeColor="text1"/>
                <w:u w:val="none"/>
              </w:rPr>
              <w:tab/>
            </w:r>
            <w:r w:rsidRPr="00E842C1">
              <w:rPr>
                <w:rStyle w:val="Hyperlink"/>
                <w:color w:val="000000" w:themeColor="text1"/>
                <w:u w:val="none"/>
              </w:rPr>
              <w:fldChar w:fldCharType="begin"/>
            </w:r>
            <w:r w:rsidRPr="00E842C1">
              <w:rPr>
                <w:rStyle w:val="Hyperlink"/>
                <w:color w:val="000000" w:themeColor="text1"/>
                <w:u w:val="none"/>
              </w:rPr>
              <w:instrText xml:space="preserve"> PAGEREF _Toc408396851 \h </w:instrText>
            </w:r>
            <w:r w:rsidRPr="00E842C1">
              <w:rPr>
                <w:rStyle w:val="Hyperlink"/>
                <w:color w:val="000000" w:themeColor="text1"/>
                <w:u w:val="none"/>
              </w:rPr>
            </w:r>
            <w:r w:rsidRPr="00E842C1">
              <w:rPr>
                <w:rStyle w:val="Hyperlink"/>
                <w:color w:val="000000" w:themeColor="text1"/>
                <w:u w:val="none"/>
              </w:rPr>
              <w:fldChar w:fldCharType="separate"/>
            </w:r>
            <w:r w:rsidR="00CA08FF">
              <w:rPr>
                <w:rStyle w:val="Hyperlink"/>
                <w:color w:val="000000" w:themeColor="text1"/>
                <w:u w:val="none"/>
              </w:rPr>
              <w:t>1</w:t>
            </w:r>
            <w:r w:rsidRPr="00E842C1">
              <w:rPr>
                <w:rStyle w:val="Hyperlink"/>
                <w:color w:val="000000" w:themeColor="text1"/>
                <w:u w:val="none"/>
              </w:rPr>
              <w:fldChar w:fldCharType="end"/>
            </w:r>
          </w:hyperlink>
        </w:p>
        <w:p w14:paraId="20EE4C57" w14:textId="77777777" w:rsidR="00A7648C" w:rsidRPr="009A0479" w:rsidRDefault="00A7648C">
          <w:pPr>
            <w:pStyle w:val="TOC1"/>
            <w:rPr>
              <w:rStyle w:val="Hyperlink"/>
              <w:color w:val="000000" w:themeColor="text1"/>
              <w:u w:val="none"/>
            </w:rPr>
          </w:pPr>
        </w:p>
        <w:p w14:paraId="70F36D76" w14:textId="77777777" w:rsidR="00FC1DFF" w:rsidRPr="009A0479" w:rsidRDefault="000E3F57" w:rsidP="009A0479">
          <w:pPr>
            <w:pStyle w:val="TOC1"/>
            <w:rPr>
              <w:rStyle w:val="Hyperlink"/>
              <w:color w:val="000000" w:themeColor="text1"/>
              <w:u w:val="none"/>
            </w:rPr>
          </w:pPr>
          <w:hyperlink w:anchor="PROJECTELIGIBILITY" w:history="1">
            <w:r w:rsidR="00395486" w:rsidRPr="00E842C1">
              <w:rPr>
                <w:rStyle w:val="Hyperlink"/>
                <w:color w:val="000000" w:themeColor="text1"/>
                <w:u w:val="none"/>
              </w:rPr>
              <w:t xml:space="preserve">Project Eligibility </w:t>
            </w:r>
            <w:r w:rsidR="00B0225C" w:rsidRPr="00E842C1">
              <w:rPr>
                <w:rStyle w:val="Hyperlink"/>
                <w:color w:val="000000" w:themeColor="text1"/>
                <w:u w:val="none"/>
              </w:rPr>
              <w:tab/>
            </w:r>
            <w:r w:rsidR="00A565EC" w:rsidRPr="00E842C1">
              <w:rPr>
                <w:rStyle w:val="Hyperlink"/>
                <w:color w:val="000000" w:themeColor="text1"/>
                <w:u w:val="none"/>
              </w:rPr>
              <w:t>1</w:t>
            </w:r>
          </w:hyperlink>
        </w:p>
        <w:p w14:paraId="45BB2920" w14:textId="77777777" w:rsidR="00A7648C" w:rsidRPr="009A0479" w:rsidRDefault="00A7648C" w:rsidP="009A0479">
          <w:pPr>
            <w:pStyle w:val="TOC1"/>
            <w:rPr>
              <w:rStyle w:val="Hyperlink"/>
              <w:color w:val="000000" w:themeColor="text1"/>
              <w:u w:val="none"/>
            </w:rPr>
          </w:pPr>
        </w:p>
        <w:p w14:paraId="382581C6" w14:textId="77777777" w:rsidR="00395486" w:rsidRPr="009A0479" w:rsidRDefault="000E3F57" w:rsidP="009A0479">
          <w:pPr>
            <w:pStyle w:val="TOC1"/>
            <w:rPr>
              <w:rStyle w:val="Hyperlink"/>
              <w:color w:val="000000" w:themeColor="text1"/>
              <w:u w:val="none"/>
            </w:rPr>
          </w:pPr>
          <w:hyperlink w:anchor="FUNDINGMODEL" w:history="1">
            <w:r w:rsidR="00395486" w:rsidRPr="00E842C1">
              <w:rPr>
                <w:rStyle w:val="Hyperlink"/>
                <w:color w:val="000000" w:themeColor="text1"/>
                <w:u w:val="none"/>
              </w:rPr>
              <w:t xml:space="preserve">Funding Model </w:t>
            </w:r>
            <w:r w:rsidR="003F3869" w:rsidRPr="00E842C1">
              <w:rPr>
                <w:rStyle w:val="Hyperlink"/>
                <w:color w:val="000000" w:themeColor="text1"/>
                <w:u w:val="none"/>
              </w:rPr>
              <w:tab/>
            </w:r>
            <w:r w:rsidR="00395486" w:rsidRPr="00E842C1">
              <w:rPr>
                <w:rStyle w:val="Hyperlink"/>
                <w:color w:val="000000" w:themeColor="text1"/>
                <w:u w:val="none"/>
              </w:rPr>
              <w:t>4</w:t>
            </w:r>
          </w:hyperlink>
        </w:p>
        <w:p w14:paraId="11F057E8" w14:textId="77777777" w:rsidR="00A7648C" w:rsidRPr="009A0479" w:rsidRDefault="00A7648C" w:rsidP="009A0479">
          <w:pPr>
            <w:pStyle w:val="TOC1"/>
            <w:rPr>
              <w:rStyle w:val="Hyperlink"/>
              <w:color w:val="000000" w:themeColor="text1"/>
              <w:u w:val="none"/>
            </w:rPr>
          </w:pPr>
        </w:p>
        <w:p w14:paraId="4C6923FD" w14:textId="77777777" w:rsidR="00395486" w:rsidRPr="009A0479" w:rsidRDefault="000E3F57" w:rsidP="009A0479">
          <w:pPr>
            <w:pStyle w:val="TOC1"/>
            <w:rPr>
              <w:rStyle w:val="Hyperlink"/>
              <w:color w:val="000000" w:themeColor="text1"/>
              <w:u w:val="none"/>
            </w:rPr>
          </w:pPr>
          <w:hyperlink w:anchor="ADDITIONALCONTRIBUTION" w:history="1">
            <w:r w:rsidR="00395486" w:rsidRPr="00E842C1">
              <w:rPr>
                <w:rStyle w:val="Hyperlink"/>
                <w:color w:val="000000" w:themeColor="text1"/>
                <w:u w:val="none"/>
              </w:rPr>
              <w:t xml:space="preserve">Additional Contributions </w:t>
            </w:r>
            <w:r w:rsidR="003F3869" w:rsidRPr="00E842C1">
              <w:rPr>
                <w:rStyle w:val="Hyperlink"/>
                <w:color w:val="000000" w:themeColor="text1"/>
                <w:u w:val="none"/>
              </w:rPr>
              <w:tab/>
            </w:r>
            <w:r w:rsidR="00536D92" w:rsidRPr="00E842C1">
              <w:rPr>
                <w:rStyle w:val="Hyperlink"/>
                <w:color w:val="000000" w:themeColor="text1"/>
                <w:u w:val="none"/>
              </w:rPr>
              <w:t>5</w:t>
            </w:r>
          </w:hyperlink>
        </w:p>
        <w:p w14:paraId="78969066" w14:textId="77777777" w:rsidR="00A7648C" w:rsidRPr="009A0479" w:rsidRDefault="00A7648C" w:rsidP="009A0479">
          <w:pPr>
            <w:pStyle w:val="TOC1"/>
            <w:rPr>
              <w:rStyle w:val="Hyperlink"/>
              <w:color w:val="000000" w:themeColor="text1"/>
              <w:u w:val="none"/>
            </w:rPr>
          </w:pPr>
        </w:p>
        <w:p w14:paraId="432EA40C" w14:textId="77777777" w:rsidR="00395486" w:rsidRPr="009A0479" w:rsidRDefault="000E3F57" w:rsidP="009A0479">
          <w:pPr>
            <w:pStyle w:val="TOC1"/>
            <w:rPr>
              <w:rStyle w:val="Hyperlink"/>
              <w:color w:val="000000" w:themeColor="text1"/>
              <w:u w:val="none"/>
            </w:rPr>
          </w:pPr>
          <w:hyperlink w:anchor="APPLICATIONCALL" w:history="1">
            <w:r w:rsidR="00395486" w:rsidRPr="00E842C1">
              <w:rPr>
                <w:rStyle w:val="Hyperlink"/>
                <w:color w:val="000000" w:themeColor="text1"/>
                <w:u w:val="none"/>
              </w:rPr>
              <w:t xml:space="preserve">Application Call &amp; Process </w:t>
            </w:r>
            <w:r w:rsidR="003F3869" w:rsidRPr="00E842C1">
              <w:rPr>
                <w:rStyle w:val="Hyperlink"/>
                <w:color w:val="000000" w:themeColor="text1"/>
                <w:u w:val="none"/>
              </w:rPr>
              <w:tab/>
            </w:r>
            <w:r w:rsidR="00536D92" w:rsidRPr="00E842C1">
              <w:rPr>
                <w:rStyle w:val="Hyperlink"/>
                <w:color w:val="000000" w:themeColor="text1"/>
                <w:u w:val="none"/>
              </w:rPr>
              <w:t>5</w:t>
            </w:r>
          </w:hyperlink>
        </w:p>
        <w:p w14:paraId="6F583819" w14:textId="77777777" w:rsidR="00A7648C" w:rsidRPr="009A0479" w:rsidRDefault="00A7648C" w:rsidP="009A0479">
          <w:pPr>
            <w:pStyle w:val="TOC1"/>
            <w:rPr>
              <w:rStyle w:val="Hyperlink"/>
              <w:color w:val="000000" w:themeColor="text1"/>
              <w:u w:val="none"/>
            </w:rPr>
          </w:pPr>
        </w:p>
        <w:p w14:paraId="266D0BD2" w14:textId="77777777" w:rsidR="00395486" w:rsidRPr="009A0479" w:rsidRDefault="000E3F57" w:rsidP="009A0479">
          <w:pPr>
            <w:pStyle w:val="TOC1"/>
            <w:rPr>
              <w:rStyle w:val="Hyperlink"/>
              <w:color w:val="000000" w:themeColor="text1"/>
              <w:u w:val="none"/>
            </w:rPr>
          </w:pPr>
          <w:hyperlink w:anchor="IMPLEMENTATION" w:history="1">
            <w:r w:rsidR="00395486" w:rsidRPr="00E842C1">
              <w:rPr>
                <w:rStyle w:val="Hyperlink"/>
                <w:color w:val="000000" w:themeColor="text1"/>
                <w:u w:val="none"/>
              </w:rPr>
              <w:t>Stewardshi</w:t>
            </w:r>
            <w:r w:rsidR="003F3869" w:rsidRPr="00E842C1">
              <w:rPr>
                <w:rStyle w:val="Hyperlink"/>
                <w:color w:val="000000" w:themeColor="text1"/>
                <w:u w:val="none"/>
              </w:rPr>
              <w:t>p</w:t>
            </w:r>
            <w:r w:rsidR="003F3869" w:rsidRPr="00E842C1">
              <w:rPr>
                <w:rStyle w:val="Hyperlink"/>
                <w:color w:val="000000" w:themeColor="text1"/>
                <w:u w:val="none"/>
              </w:rPr>
              <w:tab/>
            </w:r>
            <w:r w:rsidR="00536D92" w:rsidRPr="00E842C1">
              <w:rPr>
                <w:rStyle w:val="Hyperlink"/>
                <w:color w:val="000000" w:themeColor="text1"/>
                <w:u w:val="none"/>
              </w:rPr>
              <w:t>6</w:t>
            </w:r>
          </w:hyperlink>
        </w:p>
        <w:p w14:paraId="406B5121" w14:textId="77777777" w:rsidR="00A7648C" w:rsidRPr="009A0479" w:rsidRDefault="00A7648C" w:rsidP="009A0479">
          <w:pPr>
            <w:pStyle w:val="TOC1"/>
            <w:rPr>
              <w:rStyle w:val="Hyperlink"/>
              <w:color w:val="000000" w:themeColor="text1"/>
              <w:u w:val="none"/>
            </w:rPr>
          </w:pPr>
        </w:p>
        <w:p w14:paraId="701430A8" w14:textId="77777777" w:rsidR="00395486" w:rsidRPr="009A0479" w:rsidRDefault="000E3F57" w:rsidP="009A0479">
          <w:pPr>
            <w:pStyle w:val="TOC1"/>
            <w:rPr>
              <w:rStyle w:val="Hyperlink"/>
              <w:color w:val="000000" w:themeColor="text1"/>
              <w:u w:val="none"/>
            </w:rPr>
          </w:pPr>
          <w:hyperlink w:anchor="PROGRAMPUBLICITY" w:history="1">
            <w:r w:rsidR="00395486" w:rsidRPr="00E842C1">
              <w:rPr>
                <w:rStyle w:val="Hyperlink"/>
                <w:color w:val="000000" w:themeColor="text1"/>
                <w:u w:val="none"/>
              </w:rPr>
              <w:t>Program Publicity</w:t>
            </w:r>
            <w:r w:rsidR="003F3869" w:rsidRPr="00E842C1">
              <w:rPr>
                <w:rStyle w:val="Hyperlink"/>
                <w:color w:val="000000" w:themeColor="text1"/>
                <w:u w:val="none"/>
              </w:rPr>
              <w:tab/>
            </w:r>
            <w:r w:rsidR="00536D92" w:rsidRPr="00E842C1">
              <w:rPr>
                <w:rStyle w:val="Hyperlink"/>
                <w:color w:val="000000" w:themeColor="text1"/>
                <w:u w:val="none"/>
              </w:rPr>
              <w:t>6</w:t>
            </w:r>
          </w:hyperlink>
        </w:p>
        <w:p w14:paraId="519B9CC9" w14:textId="77777777" w:rsidR="00A7648C" w:rsidRPr="009A0479" w:rsidRDefault="00A7648C" w:rsidP="009A0479">
          <w:pPr>
            <w:pStyle w:val="TOC1"/>
            <w:rPr>
              <w:rStyle w:val="Hyperlink"/>
              <w:color w:val="000000" w:themeColor="text1"/>
              <w:u w:val="none"/>
            </w:rPr>
          </w:pPr>
        </w:p>
        <w:p w14:paraId="59DA9951" w14:textId="77777777" w:rsidR="00395486" w:rsidRPr="009A0479" w:rsidRDefault="000E3F57" w:rsidP="009A0479">
          <w:pPr>
            <w:pStyle w:val="TOC1"/>
            <w:rPr>
              <w:rStyle w:val="Hyperlink"/>
              <w:color w:val="000000" w:themeColor="text1"/>
              <w:u w:val="none"/>
            </w:rPr>
          </w:pPr>
          <w:hyperlink w:anchor="PROGRAMINFORMATION" w:history="1">
            <w:r w:rsidR="00395486" w:rsidRPr="00E842C1">
              <w:rPr>
                <w:rStyle w:val="Hyperlink"/>
                <w:color w:val="000000" w:themeColor="text1"/>
                <w:u w:val="none"/>
              </w:rPr>
              <w:t>Program Information</w:t>
            </w:r>
            <w:r w:rsidR="003F3869" w:rsidRPr="00E842C1">
              <w:rPr>
                <w:rStyle w:val="Hyperlink"/>
                <w:color w:val="000000" w:themeColor="text1"/>
                <w:u w:val="none"/>
              </w:rPr>
              <w:tab/>
            </w:r>
            <w:r w:rsidR="00536D92" w:rsidRPr="00E842C1">
              <w:rPr>
                <w:rStyle w:val="Hyperlink"/>
                <w:color w:val="000000" w:themeColor="text1"/>
                <w:u w:val="none"/>
              </w:rPr>
              <w:t>7</w:t>
            </w:r>
          </w:hyperlink>
        </w:p>
        <w:p w14:paraId="3238B183" w14:textId="77777777" w:rsidR="00FC1DFF" w:rsidRPr="008D2266" w:rsidRDefault="00B55E56" w:rsidP="009A0479">
          <w:pPr>
            <w:pStyle w:val="TOC1"/>
            <w:rPr>
              <w:rFonts w:asciiTheme="majorHAnsi" w:hAnsiTheme="majorHAnsi"/>
              <w:sz w:val="40"/>
            </w:rPr>
          </w:pPr>
          <w:r w:rsidRPr="009A0479">
            <w:rPr>
              <w:rStyle w:val="Hyperlink"/>
              <w:color w:val="auto"/>
            </w:rPr>
            <w:fldChar w:fldCharType="end"/>
          </w:r>
        </w:p>
      </w:sdtContent>
    </w:sdt>
    <w:p w14:paraId="43FEB672" w14:textId="77777777" w:rsidR="00965144" w:rsidRDefault="00965144">
      <w:pPr>
        <w:rPr>
          <w:rFonts w:asciiTheme="majorHAnsi" w:hAnsiTheme="majorHAnsi"/>
          <w:sz w:val="40"/>
          <w:szCs w:val="40"/>
        </w:rPr>
      </w:pPr>
      <w:r>
        <w:rPr>
          <w:rFonts w:asciiTheme="majorHAnsi" w:hAnsiTheme="majorHAnsi"/>
          <w:sz w:val="40"/>
          <w:szCs w:val="40"/>
        </w:rPr>
        <w:br w:type="page"/>
      </w:r>
    </w:p>
    <w:p w14:paraId="1DAA14AC" w14:textId="77777777" w:rsidR="002416AB" w:rsidRDefault="002416AB" w:rsidP="00407DC9">
      <w:pPr>
        <w:spacing w:after="0"/>
        <w:rPr>
          <w:rFonts w:asciiTheme="majorHAnsi" w:hAnsiTheme="majorHAnsi"/>
          <w:sz w:val="40"/>
          <w:szCs w:val="40"/>
        </w:rPr>
        <w:sectPr w:rsidR="002416AB" w:rsidSect="00965144">
          <w:footerReference w:type="default" r:id="rId14"/>
          <w:pgSz w:w="12240" w:h="15840"/>
          <w:pgMar w:top="2520" w:right="1800" w:bottom="1728" w:left="1800" w:header="720" w:footer="720" w:gutter="0"/>
          <w:pgNumType w:fmt="lowerRoman" w:start="1"/>
          <w:cols w:space="720"/>
          <w:titlePg/>
          <w:docGrid w:linePitch="360"/>
        </w:sectPr>
      </w:pPr>
    </w:p>
    <w:p w14:paraId="20E7DB7C" w14:textId="77777777" w:rsidR="00135FCB" w:rsidRPr="009A0479" w:rsidRDefault="00A7648C" w:rsidP="009A0479">
      <w:pPr>
        <w:autoSpaceDE w:val="0"/>
        <w:spacing w:after="120"/>
        <w:rPr>
          <w:rFonts w:eastAsia="font948" w:cstheme="minorHAnsi"/>
          <w:b/>
          <w:bCs/>
          <w:color w:val="auto"/>
          <w:sz w:val="28"/>
          <w:szCs w:val="28"/>
        </w:rPr>
      </w:pPr>
      <w:bookmarkStart w:id="0" w:name="_Toc408396851"/>
      <w:bookmarkStart w:id="1" w:name="INTRODUCTION"/>
      <w:r w:rsidRPr="00A7648C">
        <w:rPr>
          <w:rFonts w:eastAsia="font948" w:cstheme="minorHAnsi"/>
          <w:b/>
          <w:bCs/>
          <w:color w:val="auto"/>
          <w:sz w:val="28"/>
          <w:szCs w:val="28"/>
        </w:rPr>
        <w:lastRenderedPageBreak/>
        <w:t>I</w:t>
      </w:r>
      <w:bookmarkEnd w:id="0"/>
      <w:r w:rsidRPr="00A7648C">
        <w:rPr>
          <w:rFonts w:eastAsia="font948" w:cstheme="minorHAnsi"/>
          <w:b/>
          <w:bCs/>
          <w:color w:val="auto"/>
          <w:sz w:val="28"/>
          <w:szCs w:val="28"/>
        </w:rPr>
        <w:t>NTRODUCTION</w:t>
      </w:r>
      <w:bookmarkEnd w:id="1"/>
      <w:r w:rsidRPr="00A7648C">
        <w:rPr>
          <w:rFonts w:eastAsia="font948" w:cstheme="minorHAnsi"/>
          <w:b/>
          <w:bCs/>
          <w:color w:val="auto"/>
          <w:sz w:val="28"/>
          <w:szCs w:val="28"/>
        </w:rPr>
        <w:t xml:space="preserve">:   </w:t>
      </w:r>
    </w:p>
    <w:p w14:paraId="79DBE515" w14:textId="77777777" w:rsidR="008D2266" w:rsidRDefault="008D2266" w:rsidP="009A0479">
      <w:pPr>
        <w:autoSpaceDE w:val="0"/>
        <w:spacing w:after="0"/>
        <w:rPr>
          <w:rFonts w:ascii="Arial" w:eastAsia="font948" w:hAnsi="Arial" w:cs="Arial"/>
          <w:color w:val="000000" w:themeColor="text1"/>
          <w:sz w:val="20"/>
          <w:szCs w:val="20"/>
        </w:rPr>
      </w:pPr>
      <w:r w:rsidRPr="00A565EC">
        <w:rPr>
          <w:rFonts w:ascii="Arial" w:eastAsia="font948" w:hAnsi="Arial" w:cs="Arial"/>
          <w:color w:val="000000" w:themeColor="text1"/>
          <w:sz w:val="20"/>
          <w:szCs w:val="20"/>
        </w:rPr>
        <w:t>The Rotary Foundation (Canada)</w:t>
      </w:r>
      <w:r w:rsidR="002A3963">
        <w:rPr>
          <w:rFonts w:ascii="Arial" w:eastAsia="font948" w:hAnsi="Arial" w:cs="Arial"/>
          <w:color w:val="000000" w:themeColor="text1"/>
          <w:sz w:val="20"/>
          <w:szCs w:val="20"/>
        </w:rPr>
        <w:t xml:space="preserve"> </w:t>
      </w:r>
      <w:commentRangeStart w:id="2"/>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TRFC</w:t>
      </w:r>
      <w:r w:rsidR="002A3963">
        <w:rPr>
          <w:rFonts w:ascii="Arial" w:eastAsia="font948" w:hAnsi="Arial" w:cs="Arial"/>
          <w:color w:val="000000" w:themeColor="text1"/>
          <w:sz w:val="20"/>
          <w:szCs w:val="20"/>
        </w:rPr>
        <w:t>”)</w:t>
      </w:r>
      <w:r w:rsidR="00AE2AF9">
        <w:rPr>
          <w:rFonts w:ascii="Arial" w:eastAsia="font948" w:hAnsi="Arial" w:cs="Arial"/>
          <w:color w:val="000000" w:themeColor="text1"/>
          <w:sz w:val="20"/>
          <w:szCs w:val="20"/>
        </w:rPr>
        <w:t>,</w:t>
      </w:r>
      <w:commentRangeEnd w:id="2"/>
      <w:r w:rsidR="00592E27">
        <w:rPr>
          <w:rStyle w:val="CommentReference"/>
        </w:rPr>
        <w:commentReference w:id="2"/>
      </w:r>
      <w:r w:rsidR="002A3963">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on behalf of Canadian Rotarians and the Department of</w:t>
      </w:r>
      <w:r w:rsidR="002A3963">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Foreign Affairs, Trade and Development </w:t>
      </w:r>
      <w:r w:rsidR="00592E27">
        <w:rPr>
          <w:rFonts w:ascii="Arial" w:eastAsia="font948" w:hAnsi="Arial" w:cs="Arial"/>
          <w:color w:val="000000" w:themeColor="text1"/>
          <w:sz w:val="20"/>
          <w:szCs w:val="20"/>
        </w:rPr>
        <w:t>(</w:t>
      </w:r>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DFATD</w:t>
      </w:r>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w:t>
      </w:r>
      <w:r w:rsidR="00AE2AF9">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xml:space="preserve"> on behalf of the Government of Canada </w:t>
      </w:r>
      <w:r w:rsidR="00592E27">
        <w:rPr>
          <w:rFonts w:ascii="Arial" w:eastAsia="font948" w:hAnsi="Arial" w:cs="Arial"/>
          <w:color w:val="000000" w:themeColor="text1"/>
          <w:sz w:val="20"/>
          <w:szCs w:val="20"/>
        </w:rPr>
        <w:t>(</w:t>
      </w:r>
      <w:r w:rsidR="002A3963">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GOC</w:t>
      </w:r>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w:t>
      </w:r>
      <w:r w:rsidR="00AE2AF9">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xml:space="preserve"> have</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entered into a five year agreement to jointly financially support Rotarian humanitarian actions. This new</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Partnership Agreement will extend nearly three decades of GOC support for Canadian Rotarians' efforts</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to "Do Good </w:t>
      </w:r>
      <w:r w:rsidR="00135FCB">
        <w:rPr>
          <w:rFonts w:ascii="Arial" w:eastAsia="font948" w:hAnsi="Arial" w:cs="Arial"/>
          <w:color w:val="000000" w:themeColor="text1"/>
          <w:sz w:val="20"/>
          <w:szCs w:val="20"/>
        </w:rPr>
        <w:t>in</w:t>
      </w:r>
      <w:r w:rsidRPr="00A565EC">
        <w:rPr>
          <w:rFonts w:ascii="Arial" w:eastAsia="font948" w:hAnsi="Arial" w:cs="Arial"/>
          <w:color w:val="000000" w:themeColor="text1"/>
          <w:sz w:val="20"/>
          <w:szCs w:val="20"/>
        </w:rPr>
        <w:t xml:space="preserve"> the World".</w:t>
      </w:r>
    </w:p>
    <w:p w14:paraId="03F049F3" w14:textId="77777777" w:rsidR="00277950" w:rsidRPr="00A565EC" w:rsidRDefault="00277950" w:rsidP="009A0479">
      <w:pPr>
        <w:autoSpaceDE w:val="0"/>
        <w:spacing w:after="0"/>
        <w:rPr>
          <w:rFonts w:ascii="Arial" w:eastAsia="font948" w:hAnsi="Arial" w:cs="Arial"/>
          <w:color w:val="000000" w:themeColor="text1"/>
          <w:sz w:val="20"/>
          <w:szCs w:val="20"/>
        </w:rPr>
      </w:pPr>
    </w:p>
    <w:p w14:paraId="3451915F" w14:textId="77777777" w:rsidR="008D2266" w:rsidRDefault="008D2266" w:rsidP="009A0479">
      <w:pPr>
        <w:autoSpaceDE w:val="0"/>
        <w:spacing w:after="0"/>
        <w:rPr>
          <w:rFonts w:ascii="Arial" w:eastAsia="font948" w:hAnsi="Arial" w:cs="Arial"/>
          <w:color w:val="000000" w:themeColor="text1"/>
          <w:sz w:val="20"/>
          <w:szCs w:val="20"/>
        </w:rPr>
      </w:pPr>
      <w:r w:rsidRPr="00A565EC">
        <w:rPr>
          <w:rFonts w:ascii="Arial" w:eastAsia="font948" w:hAnsi="Arial" w:cs="Arial"/>
          <w:color w:val="000000" w:themeColor="text1"/>
          <w:sz w:val="20"/>
          <w:szCs w:val="20"/>
        </w:rPr>
        <w:t>The Partnership Agreement will run for the GOC financial year 2015-16 to and including 2019-2020.</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DFATD will provide an annual grant of $1.2 million (</w:t>
      </w:r>
      <w:r w:rsidR="00A7648C">
        <w:rPr>
          <w:rFonts w:ascii="Arial" w:eastAsia="font948" w:hAnsi="Arial" w:cs="Arial"/>
          <w:color w:val="000000" w:themeColor="text1"/>
          <w:sz w:val="20"/>
          <w:szCs w:val="20"/>
        </w:rPr>
        <w:t>CDN</w:t>
      </w:r>
      <w:r w:rsidRPr="00A565EC">
        <w:rPr>
          <w:rFonts w:ascii="Arial" w:eastAsia="font948" w:hAnsi="Arial" w:cs="Arial"/>
          <w:color w:val="000000" w:themeColor="text1"/>
          <w:sz w:val="20"/>
          <w:szCs w:val="20"/>
        </w:rPr>
        <w:t>) towards this partnership.</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This Canadian initiative will be fully integrated into Rotary’s </w:t>
      </w:r>
      <w:r w:rsidR="008F219F">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lobal </w:t>
      </w:r>
      <w:r w:rsidR="008F219F">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rant </w:t>
      </w:r>
      <w:r w:rsidRPr="00A565EC">
        <w:rPr>
          <w:rFonts w:ascii="Arial" w:eastAsia="font948" w:hAnsi="Arial" w:cs="Arial"/>
          <w:color w:val="000000" w:themeColor="text1"/>
          <w:sz w:val="20"/>
          <w:szCs w:val="20"/>
        </w:rPr>
        <w:t>program, but with some</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additional measures to meet GOC requirements. </w:t>
      </w:r>
      <w:r w:rsidR="002A3963">
        <w:rPr>
          <w:rFonts w:ascii="Arial" w:eastAsia="font948" w:hAnsi="Arial" w:cs="Arial"/>
          <w:color w:val="000000" w:themeColor="text1"/>
          <w:sz w:val="20"/>
          <w:szCs w:val="20"/>
        </w:rPr>
        <w:t>TRFC</w:t>
      </w:r>
      <w:r w:rsidRPr="00A565EC">
        <w:rPr>
          <w:rFonts w:ascii="Arial" w:eastAsia="font948" w:hAnsi="Arial" w:cs="Arial"/>
          <w:color w:val="000000" w:themeColor="text1"/>
          <w:sz w:val="20"/>
          <w:szCs w:val="20"/>
        </w:rPr>
        <w:t xml:space="preserve"> and The Rotary</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Foundation (</w:t>
      </w:r>
      <w:r w:rsidR="002A3963">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TRF</w:t>
      </w:r>
      <w:r w:rsidR="002A3963">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will collaborate in the administration of this program. Participation in this program is</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voluntary.</w:t>
      </w:r>
    </w:p>
    <w:p w14:paraId="3842B5CA" w14:textId="77777777" w:rsidR="009331EB" w:rsidRPr="00A565EC" w:rsidRDefault="009331EB" w:rsidP="009A0479">
      <w:pPr>
        <w:autoSpaceDE w:val="0"/>
        <w:spacing w:after="0"/>
        <w:rPr>
          <w:rFonts w:ascii="Arial" w:eastAsia="font948" w:hAnsi="Arial" w:cs="Arial"/>
          <w:color w:val="000000" w:themeColor="text1"/>
          <w:sz w:val="20"/>
          <w:szCs w:val="20"/>
        </w:rPr>
      </w:pPr>
    </w:p>
    <w:p w14:paraId="7244DCC6" w14:textId="77777777" w:rsidR="00135FCB" w:rsidRPr="009A0479" w:rsidRDefault="007E0435" w:rsidP="009A0479">
      <w:pPr>
        <w:autoSpaceDE w:val="0"/>
        <w:spacing w:before="80" w:after="80"/>
        <w:rPr>
          <w:rFonts w:eastAsia="font948" w:cstheme="minorHAnsi"/>
          <w:b/>
          <w:bCs/>
          <w:color w:val="auto"/>
          <w:sz w:val="28"/>
          <w:szCs w:val="28"/>
        </w:rPr>
      </w:pPr>
      <w:bookmarkStart w:id="3" w:name="PROJECTELIGIBILITY"/>
      <w:r w:rsidRPr="009A0479">
        <w:rPr>
          <w:rFonts w:eastAsia="font948" w:cstheme="minorHAnsi"/>
          <w:b/>
          <w:bCs/>
          <w:color w:val="auto"/>
          <w:sz w:val="28"/>
          <w:szCs w:val="28"/>
        </w:rPr>
        <w:t>PROJECT</w:t>
      </w:r>
      <w:r w:rsidR="002A3963">
        <w:rPr>
          <w:rFonts w:eastAsia="font948" w:cstheme="minorHAnsi"/>
          <w:b/>
          <w:bCs/>
          <w:color w:val="auto"/>
          <w:sz w:val="28"/>
          <w:szCs w:val="28"/>
        </w:rPr>
        <w:t xml:space="preserve"> </w:t>
      </w:r>
      <w:r w:rsidRPr="009A0479">
        <w:rPr>
          <w:rFonts w:eastAsia="font948" w:cstheme="minorHAnsi"/>
          <w:b/>
          <w:bCs/>
          <w:color w:val="auto"/>
          <w:sz w:val="28"/>
          <w:szCs w:val="28"/>
        </w:rPr>
        <w:t>ELIGIBILITY</w:t>
      </w:r>
      <w:bookmarkEnd w:id="3"/>
      <w:r w:rsidRPr="009A0479">
        <w:rPr>
          <w:rFonts w:eastAsia="font948" w:cstheme="minorHAnsi"/>
          <w:b/>
          <w:bCs/>
          <w:color w:val="auto"/>
          <w:sz w:val="28"/>
          <w:szCs w:val="28"/>
        </w:rPr>
        <w:t xml:space="preserve">: </w:t>
      </w:r>
    </w:p>
    <w:p w14:paraId="56D68254" w14:textId="77777777" w:rsidR="007E0435" w:rsidRPr="00A565EC" w:rsidRDefault="007E0435" w:rsidP="009A0479">
      <w:pPr>
        <w:autoSpaceDE w:val="0"/>
        <w:spacing w:after="0"/>
        <w:rPr>
          <w:rFonts w:ascii="Arial" w:eastAsia="font948" w:hAnsi="Arial" w:cs="Arial"/>
          <w:color w:val="000000" w:themeColor="text1"/>
          <w:sz w:val="20"/>
          <w:szCs w:val="20"/>
        </w:rPr>
      </w:pPr>
      <w:r w:rsidRPr="00A565EC">
        <w:rPr>
          <w:rFonts w:ascii="Arial" w:eastAsia="font948" w:hAnsi="Arial" w:cs="Arial"/>
          <w:color w:val="000000" w:themeColor="text1"/>
          <w:sz w:val="20"/>
          <w:szCs w:val="20"/>
        </w:rPr>
        <w:t xml:space="preserve">This Partnership will support humanitarian and development initiatives that are of common areas of focus and countries of interest based upon Rotary’s </w:t>
      </w:r>
      <w:r w:rsidR="008F219F">
        <w:rPr>
          <w:rFonts w:ascii="Arial" w:eastAsia="font948" w:hAnsi="Arial" w:cs="Arial"/>
          <w:color w:val="000000" w:themeColor="text1"/>
          <w:sz w:val="20"/>
          <w:szCs w:val="20"/>
        </w:rPr>
        <w:t>a</w:t>
      </w:r>
      <w:r w:rsidR="008F219F" w:rsidRPr="00A565EC">
        <w:rPr>
          <w:rFonts w:ascii="Arial" w:eastAsia="font948" w:hAnsi="Arial" w:cs="Arial"/>
          <w:color w:val="000000" w:themeColor="text1"/>
          <w:sz w:val="20"/>
          <w:szCs w:val="20"/>
        </w:rPr>
        <w:t xml:space="preserve">reas </w:t>
      </w:r>
      <w:r w:rsidRPr="00A565EC">
        <w:rPr>
          <w:rFonts w:ascii="Arial" w:eastAsia="font948" w:hAnsi="Arial" w:cs="Arial"/>
          <w:color w:val="000000" w:themeColor="text1"/>
          <w:sz w:val="20"/>
          <w:szCs w:val="20"/>
        </w:rPr>
        <w:t xml:space="preserve">of </w:t>
      </w:r>
      <w:r w:rsidR="008F219F">
        <w:rPr>
          <w:rFonts w:ascii="Arial" w:eastAsia="font948" w:hAnsi="Arial" w:cs="Arial"/>
          <w:color w:val="000000" w:themeColor="text1"/>
          <w:sz w:val="20"/>
          <w:szCs w:val="20"/>
        </w:rPr>
        <w:t>f</w:t>
      </w:r>
      <w:r w:rsidR="008F219F" w:rsidRPr="00A565EC">
        <w:rPr>
          <w:rFonts w:ascii="Arial" w:eastAsia="font948" w:hAnsi="Arial" w:cs="Arial"/>
          <w:color w:val="000000" w:themeColor="text1"/>
          <w:sz w:val="20"/>
          <w:szCs w:val="20"/>
        </w:rPr>
        <w:t xml:space="preserve">ocus </w:t>
      </w:r>
      <w:r w:rsidRPr="00A565EC">
        <w:rPr>
          <w:rFonts w:ascii="Arial" w:eastAsia="font948" w:hAnsi="Arial" w:cs="Arial"/>
          <w:color w:val="000000" w:themeColor="text1"/>
          <w:sz w:val="20"/>
          <w:szCs w:val="20"/>
        </w:rPr>
        <w:t xml:space="preserve">and DFATD’s mandate. In keeping with the </w:t>
      </w:r>
      <w:r w:rsidR="002A3963">
        <w:rPr>
          <w:rFonts w:ascii="Arial" w:eastAsia="font948" w:hAnsi="Arial" w:cs="Arial"/>
          <w:color w:val="000000" w:themeColor="text1"/>
          <w:sz w:val="20"/>
          <w:szCs w:val="20"/>
        </w:rPr>
        <w:t>GOC’s</w:t>
      </w:r>
      <w:r w:rsidRPr="00A565EC">
        <w:rPr>
          <w:rFonts w:ascii="Arial" w:eastAsia="font948" w:hAnsi="Arial" w:cs="Arial"/>
          <w:color w:val="000000" w:themeColor="text1"/>
          <w:sz w:val="20"/>
          <w:szCs w:val="20"/>
        </w:rPr>
        <w:t xml:space="preserve"> development objectives, particular attention will be paid to the cross-cutting themes of gender equality, environmental sustainability and good governance. Most, but not all of the activities that can be undertaken with </w:t>
      </w:r>
      <w:r w:rsidR="008F219F">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lobal </w:t>
      </w:r>
      <w:r w:rsidR="008F219F">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rants </w:t>
      </w:r>
      <w:r w:rsidRPr="00A565EC">
        <w:rPr>
          <w:rFonts w:ascii="Arial" w:eastAsia="font948" w:hAnsi="Arial" w:cs="Arial"/>
          <w:color w:val="000000" w:themeColor="text1"/>
          <w:sz w:val="20"/>
          <w:szCs w:val="20"/>
        </w:rPr>
        <w:t xml:space="preserve">will be eligible for funding under this Partnership. The program will focus on efforts designed to reduce poverty, promote economic development, improve health </w:t>
      </w:r>
      <w:r w:rsidR="001A13EC">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especially maternal and child health</w:t>
      </w:r>
      <w:r w:rsidR="001A13EC">
        <w:rPr>
          <w:rFonts w:ascii="Arial" w:eastAsia="font948" w:hAnsi="Arial" w:cs="Arial"/>
          <w:color w:val="000000" w:themeColor="text1"/>
          <w:sz w:val="20"/>
          <w:szCs w:val="20"/>
        </w:rPr>
        <w:t>)</w:t>
      </w:r>
      <w:r w:rsidR="00A565EC">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xml:space="preserve"> promote literacy and empower women.</w:t>
      </w:r>
    </w:p>
    <w:p w14:paraId="7E52A7A7" w14:textId="77777777" w:rsidR="007E0435" w:rsidRPr="00A565EC" w:rsidRDefault="007E0435" w:rsidP="009A0479">
      <w:pPr>
        <w:autoSpaceDE w:val="0"/>
        <w:spacing w:after="0"/>
        <w:rPr>
          <w:rFonts w:ascii="Arial" w:eastAsia="font948" w:hAnsi="Arial" w:cs="Arial"/>
          <w:color w:val="000000" w:themeColor="text1"/>
          <w:sz w:val="20"/>
          <w:szCs w:val="20"/>
        </w:rPr>
      </w:pPr>
    </w:p>
    <w:p w14:paraId="43F6BB63" w14:textId="77777777" w:rsidR="00D547CD" w:rsidRPr="00407DC9" w:rsidRDefault="007E0435" w:rsidP="009A0479">
      <w:pPr>
        <w:pStyle w:val="ListParagraph"/>
        <w:numPr>
          <w:ilvl w:val="0"/>
          <w:numId w:val="17"/>
        </w:numPr>
        <w:autoSpaceDE w:val="0"/>
        <w:spacing w:after="0"/>
      </w:pPr>
      <w:r w:rsidRPr="009A0479">
        <w:rPr>
          <w:rFonts w:ascii="Arial" w:eastAsia="font948" w:hAnsi="Arial" w:cs="Arial"/>
          <w:b/>
          <w:bCs/>
          <w:i w:val="0"/>
          <w:color w:val="000000" w:themeColor="text1"/>
          <w:sz w:val="20"/>
          <w:szCs w:val="20"/>
        </w:rPr>
        <w:t xml:space="preserve">Location: </w:t>
      </w:r>
      <w:r w:rsidRPr="003F3869">
        <w:rPr>
          <w:rFonts w:ascii="Arial" w:eastAsia="font948" w:hAnsi="Arial" w:cs="Arial"/>
          <w:i w:val="0"/>
          <w:iCs/>
          <w:color w:val="000000" w:themeColor="text1"/>
          <w:sz w:val="20"/>
          <w:szCs w:val="20"/>
        </w:rPr>
        <w:t xml:space="preserve">Global </w:t>
      </w:r>
      <w:r w:rsidR="008F219F" w:rsidRPr="003F3869">
        <w:rPr>
          <w:rFonts w:ascii="Arial" w:eastAsia="font948" w:hAnsi="Arial" w:cs="Arial"/>
          <w:i w:val="0"/>
          <w:iCs/>
          <w:color w:val="000000" w:themeColor="text1"/>
          <w:sz w:val="20"/>
          <w:szCs w:val="20"/>
        </w:rPr>
        <w:t xml:space="preserve">grant </w:t>
      </w:r>
      <w:r w:rsidRPr="003F3869">
        <w:rPr>
          <w:rFonts w:ascii="Arial" w:eastAsia="font948" w:hAnsi="Arial" w:cs="Arial"/>
          <w:i w:val="0"/>
          <w:iCs/>
          <w:color w:val="000000" w:themeColor="text1"/>
          <w:sz w:val="20"/>
          <w:szCs w:val="20"/>
        </w:rPr>
        <w:t xml:space="preserve">projects proposed in any developing country eligible for Official Development Assistance </w:t>
      </w:r>
      <w:r w:rsidR="001A13EC">
        <w:rPr>
          <w:rFonts w:ascii="Arial" w:eastAsia="font948" w:hAnsi="Arial" w:cs="Arial"/>
          <w:i w:val="0"/>
          <w:iCs/>
          <w:color w:val="000000" w:themeColor="text1"/>
          <w:sz w:val="20"/>
          <w:szCs w:val="20"/>
        </w:rPr>
        <w:t xml:space="preserve">and also eligible for grant activity per </w:t>
      </w:r>
      <w:r w:rsidR="002A3963">
        <w:rPr>
          <w:rFonts w:ascii="Arial" w:eastAsia="font948" w:hAnsi="Arial" w:cs="Arial"/>
          <w:i w:val="0"/>
          <w:iCs/>
          <w:color w:val="000000" w:themeColor="text1"/>
          <w:sz w:val="20"/>
          <w:szCs w:val="20"/>
        </w:rPr>
        <w:t>TRF</w:t>
      </w:r>
      <w:r w:rsidR="001A13EC">
        <w:rPr>
          <w:rFonts w:ascii="Arial" w:eastAsia="font948" w:hAnsi="Arial" w:cs="Arial"/>
          <w:i w:val="0"/>
          <w:iCs/>
          <w:color w:val="000000" w:themeColor="text1"/>
          <w:sz w:val="20"/>
          <w:szCs w:val="20"/>
        </w:rPr>
        <w:t xml:space="preserve"> global grant guidelines, </w:t>
      </w:r>
      <w:r w:rsidRPr="003F3869">
        <w:rPr>
          <w:rFonts w:ascii="Arial" w:eastAsia="font948" w:hAnsi="Arial" w:cs="Arial"/>
          <w:i w:val="0"/>
          <w:iCs/>
          <w:color w:val="000000" w:themeColor="text1"/>
          <w:sz w:val="20"/>
          <w:szCs w:val="20"/>
        </w:rPr>
        <w:t>are e</w:t>
      </w:r>
      <w:r w:rsidR="00AE2AF9">
        <w:rPr>
          <w:rFonts w:ascii="Arial" w:eastAsia="font948" w:hAnsi="Arial" w:cs="Arial"/>
          <w:i w:val="0"/>
          <w:iCs/>
          <w:color w:val="000000" w:themeColor="text1"/>
          <w:sz w:val="20"/>
          <w:szCs w:val="20"/>
        </w:rPr>
        <w:t>ligible for funding under this Partnership P</w:t>
      </w:r>
      <w:r w:rsidRPr="003F3869">
        <w:rPr>
          <w:rFonts w:ascii="Arial" w:eastAsia="font948" w:hAnsi="Arial" w:cs="Arial"/>
          <w:i w:val="0"/>
          <w:iCs/>
          <w:color w:val="000000" w:themeColor="text1"/>
          <w:sz w:val="20"/>
          <w:szCs w:val="20"/>
        </w:rPr>
        <w:t xml:space="preserve">rogram.  The </w:t>
      </w:r>
      <w:r w:rsidR="002A3963">
        <w:rPr>
          <w:rFonts w:ascii="Arial" w:eastAsia="font948" w:hAnsi="Arial" w:cs="Arial"/>
          <w:i w:val="0"/>
          <w:iCs/>
          <w:color w:val="000000" w:themeColor="text1"/>
          <w:sz w:val="20"/>
          <w:szCs w:val="20"/>
        </w:rPr>
        <w:t>GOC</w:t>
      </w:r>
      <w:r w:rsidRPr="003F3869">
        <w:rPr>
          <w:rFonts w:ascii="Arial" w:eastAsia="font948" w:hAnsi="Arial" w:cs="Arial"/>
          <w:i w:val="0"/>
          <w:iCs/>
          <w:color w:val="000000" w:themeColor="text1"/>
          <w:sz w:val="20"/>
          <w:szCs w:val="20"/>
        </w:rPr>
        <w:t xml:space="preserve"> has identified countries that are a priority for Canadian development programming. While projects targeted at those countries will not receive preferential treatment, there will be an expectation that most </w:t>
      </w:r>
      <w:r w:rsidR="008F219F" w:rsidRPr="003F3869">
        <w:rPr>
          <w:rFonts w:ascii="Arial" w:eastAsia="font948" w:hAnsi="Arial" w:cs="Arial"/>
          <w:i w:val="0"/>
          <w:iCs/>
          <w:color w:val="000000" w:themeColor="text1"/>
          <w:sz w:val="20"/>
          <w:szCs w:val="20"/>
        </w:rPr>
        <w:t xml:space="preserve">global grant </w:t>
      </w:r>
      <w:r w:rsidRPr="003F3869">
        <w:rPr>
          <w:rFonts w:ascii="Arial" w:eastAsia="font948" w:hAnsi="Arial" w:cs="Arial"/>
          <w:i w:val="0"/>
          <w:iCs/>
          <w:color w:val="000000" w:themeColor="text1"/>
          <w:sz w:val="20"/>
          <w:szCs w:val="20"/>
        </w:rPr>
        <w:t>projects do occur in these countries.</w:t>
      </w:r>
    </w:p>
    <w:p w14:paraId="6B7F9968" w14:textId="77777777" w:rsidR="00D547CD" w:rsidRDefault="00D547CD" w:rsidP="009A0479">
      <w:pPr>
        <w:pStyle w:val="ListParagraph"/>
        <w:autoSpaceDE w:val="0"/>
        <w:spacing w:after="0"/>
        <w:ind w:left="720"/>
        <w:rPr>
          <w:rFonts w:ascii="Arial" w:eastAsia="font948" w:hAnsi="Arial" w:cs="Arial"/>
          <w:iCs/>
          <w:color w:val="000000" w:themeColor="text1"/>
          <w:sz w:val="20"/>
          <w:szCs w:val="20"/>
        </w:rPr>
      </w:pPr>
    </w:p>
    <w:p w14:paraId="192D1FD2" w14:textId="77777777" w:rsidR="00D547CD" w:rsidRPr="009A0479" w:rsidRDefault="000D31CD" w:rsidP="009A0479">
      <w:pPr>
        <w:pStyle w:val="ListParagraph"/>
        <w:numPr>
          <w:ilvl w:val="0"/>
          <w:numId w:val="18"/>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Countries of Focus:</w:t>
      </w:r>
      <w:r w:rsidRPr="009A0479">
        <w:rPr>
          <w:rFonts w:ascii="Arial" w:eastAsia="font948" w:hAnsi="Arial" w:cs="Arial"/>
          <w:i w:val="0"/>
          <w:color w:val="000000" w:themeColor="text1"/>
          <w:sz w:val="20"/>
          <w:szCs w:val="20"/>
        </w:rPr>
        <w:t xml:space="preserve"> </w:t>
      </w:r>
      <w:r w:rsidR="00D9683F">
        <w:rPr>
          <w:rFonts w:ascii="Arial" w:eastAsia="font948" w:hAnsi="Arial" w:cs="Arial"/>
          <w:i w:val="0"/>
          <w:color w:val="000000" w:themeColor="text1"/>
          <w:sz w:val="20"/>
          <w:szCs w:val="20"/>
        </w:rPr>
        <w:t>C</w:t>
      </w:r>
      <w:r w:rsidRPr="009A0479">
        <w:rPr>
          <w:rFonts w:ascii="Arial" w:eastAsia="font948" w:hAnsi="Arial" w:cs="Arial"/>
          <w:i w:val="0"/>
          <w:color w:val="000000" w:themeColor="text1"/>
          <w:sz w:val="20"/>
          <w:szCs w:val="20"/>
        </w:rPr>
        <w:t>ountries that DFATD has determined to be in greatest</w:t>
      </w:r>
      <w:r w:rsidR="00D547CD" w:rsidRPr="009A0479">
        <w:rPr>
          <w:rFonts w:ascii="Arial" w:eastAsia="font948" w:hAnsi="Arial" w:cs="Arial"/>
          <w:i w:val="0"/>
          <w:color w:val="000000" w:themeColor="text1"/>
          <w:sz w:val="20"/>
          <w:szCs w:val="20"/>
        </w:rPr>
        <w:t xml:space="preserve"> </w:t>
      </w:r>
      <w:r w:rsidRPr="009A0479">
        <w:rPr>
          <w:rFonts w:ascii="Arial" w:eastAsia="font948" w:hAnsi="Arial" w:cs="Arial"/>
          <w:i w:val="0"/>
          <w:color w:val="000000" w:themeColor="text1"/>
          <w:sz w:val="20"/>
          <w:szCs w:val="20"/>
        </w:rPr>
        <w:t xml:space="preserve">need and will benefit the most from development assistance. </w:t>
      </w:r>
    </w:p>
    <w:p w14:paraId="732A8AA3" w14:textId="77777777" w:rsidR="00277950" w:rsidRPr="009A0479" w:rsidRDefault="00277950" w:rsidP="009A0479">
      <w:pPr>
        <w:pStyle w:val="ListParagraph"/>
        <w:autoSpaceDE w:val="0"/>
        <w:spacing w:after="0"/>
        <w:ind w:left="1440"/>
        <w:rPr>
          <w:rFonts w:ascii="Arial" w:eastAsia="font948" w:hAnsi="Arial" w:cs="Arial"/>
          <w:color w:val="000000" w:themeColor="text1"/>
          <w:sz w:val="8"/>
          <w:szCs w:val="20"/>
        </w:rPr>
      </w:pPr>
    </w:p>
    <w:p w14:paraId="421576C4" w14:textId="77777777" w:rsidR="00804C47" w:rsidRPr="009A0479" w:rsidRDefault="000D31CD" w:rsidP="009A0479">
      <w:pPr>
        <w:autoSpaceDE w:val="0"/>
        <w:spacing w:after="80"/>
        <w:ind w:left="1440"/>
        <w:rPr>
          <w:rFonts w:ascii="Arial" w:eastAsia="font948" w:hAnsi="Arial" w:cs="Arial"/>
          <w:color w:val="000000" w:themeColor="text1"/>
          <w:sz w:val="8"/>
          <w:szCs w:val="20"/>
        </w:rPr>
      </w:pPr>
      <w:r w:rsidRPr="009A0479">
        <w:rPr>
          <w:rFonts w:ascii="Arial" w:eastAsia="font948" w:hAnsi="Arial" w:cs="Arial"/>
          <w:color w:val="000000" w:themeColor="text1"/>
          <w:sz w:val="20"/>
          <w:szCs w:val="20"/>
        </w:rPr>
        <w:t xml:space="preserve">DFATD has the following Countries of Focus: </w:t>
      </w:r>
    </w:p>
    <w:p w14:paraId="4C7A183E" w14:textId="77777777" w:rsidR="004E188E" w:rsidRDefault="000D31CD" w:rsidP="009A0479">
      <w:pPr>
        <w:autoSpaceDE w:val="0"/>
        <w:spacing w:after="0"/>
        <w:ind w:left="1728"/>
        <w:rPr>
          <w:color w:val="auto"/>
          <w:sz w:val="20"/>
        </w:rPr>
      </w:pPr>
      <w:r w:rsidRPr="009A0479">
        <w:rPr>
          <w:color w:val="auto"/>
          <w:sz w:val="20"/>
        </w:rPr>
        <w:t>Afghanistan, Antigua and Barbuda, Bahamas, Bangladesh,</w:t>
      </w:r>
      <w:r w:rsidR="00D547CD" w:rsidRPr="009A0479">
        <w:rPr>
          <w:color w:val="auto"/>
          <w:sz w:val="20"/>
        </w:rPr>
        <w:t xml:space="preserve"> </w:t>
      </w:r>
      <w:r w:rsidRPr="009A0479">
        <w:rPr>
          <w:color w:val="auto"/>
          <w:sz w:val="20"/>
        </w:rPr>
        <w:t>Barbados, Belize, Benin, Burkina</w:t>
      </w:r>
      <w:r w:rsidR="00804C47" w:rsidRPr="009A0479">
        <w:rPr>
          <w:color w:val="auto"/>
          <w:sz w:val="20"/>
        </w:rPr>
        <w:t xml:space="preserve"> </w:t>
      </w:r>
      <w:r w:rsidRPr="009A0479">
        <w:rPr>
          <w:color w:val="auto"/>
          <w:sz w:val="20"/>
        </w:rPr>
        <w:t>Faso, Colombia, Congo, Dominica, Ethiopia, Ghana,</w:t>
      </w:r>
      <w:r w:rsidR="00D547CD" w:rsidRPr="009A0479">
        <w:rPr>
          <w:color w:val="auto"/>
          <w:sz w:val="20"/>
        </w:rPr>
        <w:t xml:space="preserve"> </w:t>
      </w:r>
      <w:r w:rsidRPr="009A0479">
        <w:rPr>
          <w:color w:val="auto"/>
          <w:sz w:val="20"/>
        </w:rPr>
        <w:t>Grenada, Guyana, Haiti,</w:t>
      </w:r>
      <w:r w:rsidR="00804C47" w:rsidRPr="009A0479">
        <w:rPr>
          <w:color w:val="auto"/>
          <w:sz w:val="20"/>
        </w:rPr>
        <w:t xml:space="preserve"> </w:t>
      </w:r>
      <w:r w:rsidRPr="009A0479">
        <w:rPr>
          <w:color w:val="auto"/>
          <w:sz w:val="20"/>
        </w:rPr>
        <w:t>Honduras, Indonesia, Jamaica, Jordan, Mali, Mongolia,</w:t>
      </w:r>
      <w:r w:rsidR="00D547CD" w:rsidRPr="009A0479">
        <w:rPr>
          <w:color w:val="auto"/>
          <w:sz w:val="20"/>
        </w:rPr>
        <w:t xml:space="preserve"> </w:t>
      </w:r>
      <w:r w:rsidRPr="009A0479">
        <w:rPr>
          <w:color w:val="auto"/>
          <w:sz w:val="20"/>
        </w:rPr>
        <w:t>Montserrat, Mozambique,</w:t>
      </w:r>
      <w:r w:rsidR="00804C47" w:rsidRPr="009A0479">
        <w:rPr>
          <w:color w:val="auto"/>
          <w:sz w:val="20"/>
        </w:rPr>
        <w:t xml:space="preserve"> </w:t>
      </w:r>
      <w:r w:rsidRPr="009A0479">
        <w:rPr>
          <w:color w:val="auto"/>
          <w:sz w:val="20"/>
        </w:rPr>
        <w:t>Myanmar, Philippines, Peru, Saint Kitts and Nevis, Saint</w:t>
      </w:r>
      <w:r w:rsidR="00D547CD" w:rsidRPr="009A0479">
        <w:rPr>
          <w:color w:val="auto"/>
          <w:sz w:val="20"/>
        </w:rPr>
        <w:t xml:space="preserve"> </w:t>
      </w:r>
      <w:r w:rsidRPr="009A0479">
        <w:rPr>
          <w:color w:val="auto"/>
          <w:sz w:val="20"/>
        </w:rPr>
        <w:t>Lucia, Saint</w:t>
      </w:r>
      <w:r w:rsidR="00804C47" w:rsidRPr="009A0479">
        <w:rPr>
          <w:color w:val="auto"/>
          <w:sz w:val="20"/>
        </w:rPr>
        <w:t xml:space="preserve">, </w:t>
      </w:r>
      <w:r w:rsidRPr="009A0479">
        <w:rPr>
          <w:color w:val="auto"/>
          <w:sz w:val="20"/>
        </w:rPr>
        <w:t>Vincent and the Grenadines, Senegal, South Sudan, Suriname,</w:t>
      </w:r>
      <w:r w:rsidR="00804C47" w:rsidRPr="009A0479">
        <w:rPr>
          <w:color w:val="auto"/>
          <w:sz w:val="20"/>
        </w:rPr>
        <w:t xml:space="preserve"> </w:t>
      </w:r>
      <w:r w:rsidRPr="009A0479">
        <w:rPr>
          <w:color w:val="auto"/>
          <w:sz w:val="20"/>
        </w:rPr>
        <w:t>Tanzania,</w:t>
      </w:r>
      <w:r w:rsidR="00804C47" w:rsidRPr="009A0479">
        <w:rPr>
          <w:color w:val="auto"/>
          <w:sz w:val="20"/>
        </w:rPr>
        <w:t xml:space="preserve"> </w:t>
      </w:r>
      <w:r w:rsidRPr="009A0479">
        <w:rPr>
          <w:color w:val="auto"/>
          <w:sz w:val="20"/>
        </w:rPr>
        <w:t>Trinidad and Tobago, Westbank and Gaza, Ukraine &amp; Vietnam</w:t>
      </w:r>
      <w:r w:rsidR="00804C47" w:rsidRPr="009A0479">
        <w:rPr>
          <w:color w:val="auto"/>
          <w:sz w:val="20"/>
        </w:rPr>
        <w:t>.</w:t>
      </w:r>
    </w:p>
    <w:p w14:paraId="0300D09A" w14:textId="77777777" w:rsidR="00804C47" w:rsidRPr="009A0479" w:rsidRDefault="00804C47" w:rsidP="009A0479">
      <w:pPr>
        <w:autoSpaceDE w:val="0"/>
        <w:spacing w:after="0"/>
        <w:rPr>
          <w:rFonts w:ascii="Arial" w:eastAsia="font948" w:hAnsi="Arial" w:cs="Arial"/>
          <w:color w:val="000000" w:themeColor="text1"/>
          <w:sz w:val="20"/>
          <w:szCs w:val="20"/>
        </w:rPr>
      </w:pPr>
    </w:p>
    <w:p w14:paraId="514F61C3" w14:textId="77777777" w:rsidR="00D9683F" w:rsidRDefault="00E513AE" w:rsidP="009A0479">
      <w:pPr>
        <w:pStyle w:val="ListParagraph"/>
        <w:numPr>
          <w:ilvl w:val="0"/>
          <w:numId w:val="18"/>
        </w:numPr>
        <w:autoSpaceDE w:val="0"/>
        <w:spacing w:after="0"/>
        <w:rPr>
          <w:rFonts w:ascii="Arial" w:eastAsia="font948" w:hAnsi="Arial" w:cs="Arial"/>
          <w:color w:val="000000" w:themeColor="text1"/>
          <w:sz w:val="20"/>
          <w:szCs w:val="20"/>
        </w:rPr>
      </w:pPr>
      <w:commentRangeStart w:id="4"/>
      <w:r w:rsidRPr="009A0479">
        <w:rPr>
          <w:rFonts w:ascii="Arial" w:eastAsia="font948" w:hAnsi="Arial" w:cs="Arial"/>
          <w:b/>
          <w:bCs/>
          <w:i w:val="0"/>
          <w:color w:val="000000" w:themeColor="text1"/>
          <w:sz w:val="20"/>
          <w:szCs w:val="20"/>
        </w:rPr>
        <w:lastRenderedPageBreak/>
        <w:t>Partner</w:t>
      </w:r>
      <w:commentRangeEnd w:id="4"/>
      <w:r w:rsidR="00E842C1" w:rsidRPr="009A0479">
        <w:rPr>
          <w:rFonts w:ascii="Arial" w:eastAsia="font948" w:hAnsi="Arial" w:cs="Arial"/>
          <w:b/>
          <w:bCs/>
          <w:color w:val="000000" w:themeColor="text1"/>
          <w:sz w:val="20"/>
          <w:szCs w:val="20"/>
        </w:rPr>
        <w:commentReference w:id="4"/>
      </w:r>
      <w:r w:rsidR="00D9683F">
        <w:rPr>
          <w:rFonts w:ascii="Arial" w:eastAsia="font948" w:hAnsi="Arial" w:cs="Arial"/>
          <w:b/>
          <w:bCs/>
          <w:i w:val="0"/>
          <w:color w:val="000000" w:themeColor="text1"/>
          <w:sz w:val="20"/>
          <w:szCs w:val="20"/>
        </w:rPr>
        <w:t xml:space="preserve"> Countries</w:t>
      </w:r>
      <w:r w:rsidRPr="009A0479">
        <w:rPr>
          <w:rFonts w:ascii="Arial" w:eastAsia="font948" w:hAnsi="Arial" w:cs="Arial"/>
          <w:b/>
          <w:bCs/>
          <w:i w:val="0"/>
          <w:color w:val="000000" w:themeColor="text1"/>
          <w:sz w:val="20"/>
          <w:szCs w:val="20"/>
        </w:rPr>
        <w:t>:</w:t>
      </w:r>
      <w:r w:rsidRPr="009A0479">
        <w:rPr>
          <w:rFonts w:ascii="Arial" w:eastAsia="font948" w:hAnsi="Arial" w:cs="Arial"/>
          <w:i w:val="0"/>
          <w:color w:val="000000" w:themeColor="text1"/>
          <w:sz w:val="20"/>
          <w:szCs w:val="20"/>
        </w:rPr>
        <w:t xml:space="preserve"> </w:t>
      </w:r>
      <w:r w:rsidR="00D9683F">
        <w:rPr>
          <w:rFonts w:ascii="Arial" w:eastAsia="font948" w:hAnsi="Arial" w:cs="Arial"/>
          <w:i w:val="0"/>
          <w:color w:val="000000" w:themeColor="text1"/>
          <w:sz w:val="20"/>
          <w:szCs w:val="20"/>
        </w:rPr>
        <w:t>C</w:t>
      </w:r>
      <w:r w:rsidRPr="009A0479">
        <w:rPr>
          <w:rFonts w:ascii="Arial" w:eastAsia="font948" w:hAnsi="Arial" w:cs="Arial"/>
          <w:i w:val="0"/>
          <w:color w:val="000000" w:themeColor="text1"/>
          <w:sz w:val="20"/>
          <w:szCs w:val="20"/>
        </w:rPr>
        <w:t>ountries where DFATD has established partnerships and has determined a thematic focus for development programming in collaboration with the governments of those countries. Project proponents should review the DFATD information on its website before proposing an initiative for these countries.</w:t>
      </w:r>
      <w:r w:rsidR="006167A5">
        <w:rPr>
          <w:rFonts w:ascii="Arial" w:eastAsia="font948" w:hAnsi="Arial" w:cs="Arial"/>
          <w:color w:val="000000" w:themeColor="text1"/>
          <w:sz w:val="20"/>
          <w:szCs w:val="20"/>
        </w:rPr>
        <w:t xml:space="preserve"> </w:t>
      </w:r>
    </w:p>
    <w:p w14:paraId="6D664A0F" w14:textId="77777777" w:rsidR="00D9683F" w:rsidRPr="009A0479" w:rsidRDefault="00D9683F" w:rsidP="009A0479">
      <w:pPr>
        <w:pStyle w:val="ListParagraph"/>
        <w:autoSpaceDE w:val="0"/>
        <w:spacing w:after="0"/>
        <w:ind w:left="1440"/>
        <w:rPr>
          <w:rFonts w:ascii="Arial" w:eastAsia="font948" w:hAnsi="Arial" w:cs="Arial"/>
          <w:color w:val="000000" w:themeColor="text1"/>
          <w:sz w:val="8"/>
          <w:szCs w:val="20"/>
        </w:rPr>
      </w:pPr>
    </w:p>
    <w:p w14:paraId="08341897" w14:textId="77777777" w:rsidR="00E513AE" w:rsidRPr="009A0479" w:rsidRDefault="000E3F57" w:rsidP="009A0479">
      <w:pPr>
        <w:autoSpaceDE w:val="0"/>
        <w:spacing w:after="0"/>
        <w:ind w:left="720" w:firstLine="720"/>
        <w:rPr>
          <w:rFonts w:ascii="Arial" w:eastAsia="font948" w:hAnsi="Arial" w:cs="Arial"/>
          <w:color w:val="0000FF"/>
          <w:sz w:val="20"/>
          <w:szCs w:val="20"/>
        </w:rPr>
      </w:pPr>
      <w:hyperlink r:id="rId17" w:history="1">
        <w:r w:rsidR="00135FCB" w:rsidRPr="009A0479">
          <w:rPr>
            <w:rStyle w:val="Hyperlink"/>
            <w:rFonts w:ascii="Arial" w:eastAsia="font948" w:hAnsi="Arial" w:cs="Arial"/>
            <w:sz w:val="18"/>
            <w:szCs w:val="20"/>
          </w:rPr>
          <w:t>http://www.international.gc.ca/development-developpement/index.aspx?lang=eng</w:t>
        </w:r>
      </w:hyperlink>
      <w:r w:rsidR="00135FCB" w:rsidRPr="00AE2AF9">
        <w:rPr>
          <w:rFonts w:ascii="Arial" w:eastAsia="font948" w:hAnsi="Arial" w:cs="Arial"/>
          <w:color w:val="0000FF"/>
          <w:sz w:val="20"/>
          <w:szCs w:val="20"/>
        </w:rPr>
        <w:t xml:space="preserve"> </w:t>
      </w:r>
    </w:p>
    <w:p w14:paraId="51A00523" w14:textId="77777777" w:rsidR="00FF7E1C" w:rsidRPr="009A0479" w:rsidRDefault="00FF7E1C" w:rsidP="009A0479">
      <w:pPr>
        <w:pStyle w:val="ListParagraph"/>
        <w:autoSpaceDE w:val="0"/>
        <w:spacing w:after="0"/>
        <w:ind w:left="1080"/>
        <w:rPr>
          <w:rFonts w:ascii="Arial" w:eastAsia="font948" w:hAnsi="Arial" w:cs="Arial"/>
          <w:color w:val="000000" w:themeColor="text1"/>
          <w:sz w:val="8"/>
          <w:szCs w:val="20"/>
        </w:rPr>
      </w:pPr>
    </w:p>
    <w:p w14:paraId="02F1F6F8" w14:textId="77777777" w:rsidR="00AE2AF9" w:rsidRDefault="00D9683F" w:rsidP="004E188E">
      <w:pPr>
        <w:autoSpaceDE w:val="0"/>
        <w:spacing w:before="80" w:after="80"/>
        <w:ind w:left="1440"/>
        <w:rPr>
          <w:rFonts w:ascii="Arial" w:eastAsia="font948" w:hAnsi="Arial" w:cs="Arial"/>
          <w:color w:val="000000" w:themeColor="text1"/>
          <w:sz w:val="20"/>
          <w:szCs w:val="20"/>
        </w:rPr>
      </w:pPr>
      <w:commentRangeStart w:id="5"/>
      <w:r>
        <w:rPr>
          <w:rFonts w:ascii="Arial" w:eastAsia="font948" w:hAnsi="Arial" w:cs="Arial"/>
          <w:color w:val="000000" w:themeColor="text1"/>
          <w:sz w:val="20"/>
          <w:szCs w:val="20"/>
        </w:rPr>
        <w:t>P</w:t>
      </w:r>
      <w:r w:rsidR="00FF7E1C" w:rsidRPr="009A0479">
        <w:rPr>
          <w:rFonts w:ascii="Arial" w:eastAsia="font948" w:hAnsi="Arial" w:cs="Arial"/>
          <w:color w:val="000000" w:themeColor="text1"/>
          <w:sz w:val="20"/>
          <w:szCs w:val="20"/>
        </w:rPr>
        <w:t>artners</w:t>
      </w:r>
      <w:r>
        <w:rPr>
          <w:rFonts w:ascii="Arial" w:eastAsia="font948" w:hAnsi="Arial" w:cs="Arial"/>
          <w:color w:val="000000" w:themeColor="text1"/>
          <w:sz w:val="20"/>
          <w:szCs w:val="20"/>
        </w:rPr>
        <w:t xml:space="preserve"> Countries</w:t>
      </w:r>
      <w:r w:rsidR="00FF7E1C" w:rsidRPr="009A0479">
        <w:rPr>
          <w:rFonts w:ascii="Arial" w:eastAsia="font948" w:hAnsi="Arial" w:cs="Arial"/>
          <w:color w:val="000000" w:themeColor="text1"/>
          <w:sz w:val="20"/>
          <w:szCs w:val="20"/>
        </w:rPr>
        <w:t xml:space="preserve"> include</w:t>
      </w:r>
      <w:commentRangeEnd w:id="5"/>
      <w:r w:rsidR="00E842C1" w:rsidRPr="00AE2AF9">
        <w:rPr>
          <w:rFonts w:ascii="Arial" w:eastAsia="font948" w:hAnsi="Arial" w:cs="Arial"/>
          <w:color w:val="000000" w:themeColor="text1"/>
          <w:sz w:val="20"/>
          <w:szCs w:val="20"/>
        </w:rPr>
        <w:commentReference w:id="5"/>
      </w:r>
      <w:r w:rsidR="00FF7E1C" w:rsidRPr="009A0479">
        <w:rPr>
          <w:rFonts w:ascii="Arial" w:eastAsia="font948" w:hAnsi="Arial" w:cs="Arial"/>
          <w:color w:val="000000" w:themeColor="text1"/>
          <w:sz w:val="20"/>
          <w:szCs w:val="20"/>
        </w:rPr>
        <w:t xml:space="preserve">:  </w:t>
      </w:r>
    </w:p>
    <w:p w14:paraId="179C471C" w14:textId="77777777" w:rsidR="00AE2AF9" w:rsidRDefault="00FF7E1C" w:rsidP="008853DF">
      <w:pPr>
        <w:autoSpaceDE w:val="0"/>
        <w:spacing w:before="80" w:after="0"/>
        <w:ind w:left="1728"/>
        <w:rPr>
          <w:color w:val="auto"/>
          <w:sz w:val="20"/>
        </w:rPr>
      </w:pPr>
      <w:r w:rsidRPr="009A0479">
        <w:rPr>
          <w:color w:val="auto"/>
          <w:sz w:val="20"/>
        </w:rPr>
        <w:t xml:space="preserve">Bolivia, Cuba, Egypt, Kenya, Guatemala, Iraq, Malawi, Morocco, Nicaragua, Nigeria, Pakistan, Sri Lanka, </w:t>
      </w:r>
      <w:r w:rsidR="00277950" w:rsidRPr="009A0479">
        <w:rPr>
          <w:color w:val="auto"/>
          <w:sz w:val="20"/>
        </w:rPr>
        <w:t>and South</w:t>
      </w:r>
      <w:r w:rsidRPr="009A0479">
        <w:rPr>
          <w:color w:val="auto"/>
          <w:sz w:val="20"/>
        </w:rPr>
        <w:t xml:space="preserve"> Africa.</w:t>
      </w:r>
    </w:p>
    <w:p w14:paraId="6160CDCC" w14:textId="77777777" w:rsidR="0061451D" w:rsidRPr="009A0479" w:rsidRDefault="0061451D" w:rsidP="0061451D">
      <w:pPr>
        <w:autoSpaceDE w:val="0"/>
        <w:spacing w:before="80" w:after="0"/>
        <w:ind w:left="1728"/>
        <w:rPr>
          <w:rFonts w:ascii="Arial" w:eastAsia="font948" w:hAnsi="Arial" w:cs="Arial"/>
          <w:color w:val="000000" w:themeColor="text1"/>
          <w:sz w:val="20"/>
          <w:szCs w:val="20"/>
        </w:rPr>
      </w:pPr>
    </w:p>
    <w:p w14:paraId="59C3E6AC" w14:textId="77777777" w:rsidR="00FF7E1C" w:rsidRPr="009A0479" w:rsidRDefault="00326BC3" w:rsidP="009A0479">
      <w:pPr>
        <w:pStyle w:val="ListParagraph"/>
        <w:numPr>
          <w:ilvl w:val="0"/>
          <w:numId w:val="18"/>
        </w:numPr>
        <w:autoSpaceDE w:val="0"/>
        <w:spacing w:after="0"/>
        <w:rPr>
          <w:rFonts w:ascii="Arial" w:eastAsia="font948" w:hAnsi="Arial" w:cs="Arial"/>
          <w:i w:val="0"/>
          <w:color w:val="auto"/>
          <w:sz w:val="20"/>
          <w:szCs w:val="20"/>
        </w:rPr>
      </w:pPr>
      <w:r w:rsidRPr="009A0479">
        <w:rPr>
          <w:rFonts w:ascii="Arial" w:eastAsia="font948" w:hAnsi="Arial" w:cs="Arial"/>
          <w:i w:val="0"/>
          <w:color w:val="auto"/>
          <w:sz w:val="20"/>
          <w:szCs w:val="20"/>
        </w:rPr>
        <w:t>Please note that that the global grant eligible countries</w:t>
      </w:r>
      <w:r w:rsidR="00181D2A" w:rsidRPr="009A0479">
        <w:rPr>
          <w:rFonts w:ascii="Arial" w:eastAsia="font948" w:hAnsi="Arial" w:cs="Arial"/>
          <w:i w:val="0"/>
          <w:color w:val="auto"/>
          <w:sz w:val="20"/>
          <w:szCs w:val="20"/>
        </w:rPr>
        <w:t xml:space="preserve"> may differ from those </w:t>
      </w:r>
      <w:r w:rsidRPr="009A0479">
        <w:rPr>
          <w:rFonts w:ascii="Arial" w:eastAsia="font948" w:hAnsi="Arial" w:cs="Arial"/>
          <w:i w:val="0"/>
          <w:color w:val="auto"/>
          <w:sz w:val="20"/>
          <w:szCs w:val="20"/>
        </w:rPr>
        <w:t xml:space="preserve">that would otherwise be eligible for GOC funding. The project country must be eligible for funding by both </w:t>
      </w:r>
      <w:r w:rsidR="00AE2AF9">
        <w:rPr>
          <w:rFonts w:ascii="Arial" w:eastAsia="font948" w:hAnsi="Arial" w:cs="Arial"/>
          <w:i w:val="0"/>
          <w:color w:val="auto"/>
          <w:sz w:val="20"/>
          <w:szCs w:val="20"/>
        </w:rPr>
        <w:t>TRF</w:t>
      </w:r>
      <w:r w:rsidRPr="009A0479">
        <w:rPr>
          <w:rFonts w:ascii="Arial" w:eastAsia="font948" w:hAnsi="Arial" w:cs="Arial"/>
          <w:i w:val="0"/>
          <w:color w:val="auto"/>
          <w:sz w:val="20"/>
          <w:szCs w:val="20"/>
        </w:rPr>
        <w:t xml:space="preserve"> and GOC.</w:t>
      </w:r>
    </w:p>
    <w:p w14:paraId="4B752CF9" w14:textId="77777777" w:rsidR="00FF7E1C" w:rsidRPr="00A565EC" w:rsidRDefault="00FF7E1C" w:rsidP="009A0479">
      <w:pPr>
        <w:pStyle w:val="ListParagraph"/>
        <w:autoSpaceDE w:val="0"/>
        <w:spacing w:after="0"/>
        <w:ind w:left="1080"/>
        <w:rPr>
          <w:rFonts w:ascii="Arial" w:eastAsia="font948" w:hAnsi="Arial" w:cs="Arial"/>
          <w:color w:val="000000" w:themeColor="text1"/>
          <w:sz w:val="20"/>
          <w:szCs w:val="20"/>
        </w:rPr>
      </w:pPr>
    </w:p>
    <w:p w14:paraId="694B3A26" w14:textId="77777777" w:rsidR="00672343" w:rsidRPr="009A0479" w:rsidRDefault="00672343" w:rsidP="009A0479">
      <w:pPr>
        <w:pStyle w:val="ListParagraph"/>
        <w:numPr>
          <w:ilvl w:val="0"/>
          <w:numId w:val="17"/>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 xml:space="preserve">Project Types: </w:t>
      </w:r>
      <w:r w:rsidRPr="009A0479">
        <w:rPr>
          <w:rFonts w:ascii="Arial" w:eastAsia="font948" w:hAnsi="Arial" w:cs="Arial"/>
          <w:i w:val="0"/>
          <w:color w:val="000000" w:themeColor="text1"/>
          <w:sz w:val="20"/>
          <w:szCs w:val="20"/>
        </w:rPr>
        <w:t>Projects related to five of Rotary's six areas of focus are e</w:t>
      </w:r>
      <w:r w:rsidR="0061451D">
        <w:rPr>
          <w:rFonts w:ascii="Arial" w:eastAsia="font948" w:hAnsi="Arial" w:cs="Arial"/>
          <w:i w:val="0"/>
          <w:color w:val="000000" w:themeColor="text1"/>
          <w:sz w:val="20"/>
          <w:szCs w:val="20"/>
        </w:rPr>
        <w:t>ligible for funding under this P</w:t>
      </w:r>
      <w:r w:rsidRPr="009A0479">
        <w:rPr>
          <w:rFonts w:ascii="Arial" w:eastAsia="font948" w:hAnsi="Arial" w:cs="Arial"/>
          <w:i w:val="0"/>
          <w:color w:val="000000" w:themeColor="text1"/>
          <w:sz w:val="20"/>
          <w:szCs w:val="20"/>
        </w:rPr>
        <w:t xml:space="preserve">artnership </w:t>
      </w:r>
      <w:r w:rsidR="0061451D">
        <w:rPr>
          <w:rFonts w:ascii="Arial" w:eastAsia="font948" w:hAnsi="Arial" w:cs="Arial"/>
          <w:i w:val="0"/>
          <w:color w:val="000000" w:themeColor="text1"/>
          <w:sz w:val="20"/>
          <w:szCs w:val="20"/>
        </w:rPr>
        <w:t>P</w:t>
      </w:r>
      <w:r w:rsidRPr="009A0479">
        <w:rPr>
          <w:rFonts w:ascii="Arial" w:eastAsia="font948" w:hAnsi="Arial" w:cs="Arial"/>
          <w:i w:val="0"/>
          <w:color w:val="000000" w:themeColor="text1"/>
          <w:sz w:val="20"/>
          <w:szCs w:val="20"/>
        </w:rPr>
        <w:t>rogram. These are: economic and community development</w:t>
      </w:r>
      <w:r w:rsidR="005E6C4B">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disease prevention and treatment</w:t>
      </w:r>
      <w:r w:rsidR="005E6C4B">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maternal and child health</w:t>
      </w:r>
      <w:r w:rsidR="005E6C4B">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water and sanitation</w:t>
      </w:r>
      <w:r w:rsidR="005E6C4B">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and basic education and literacy.</w:t>
      </w:r>
    </w:p>
    <w:p w14:paraId="0602C104" w14:textId="77777777" w:rsidR="00672343" w:rsidRPr="00A565EC" w:rsidRDefault="00672343" w:rsidP="009A0479">
      <w:pPr>
        <w:pStyle w:val="ListParagraph"/>
        <w:autoSpaceDE w:val="0"/>
        <w:spacing w:after="0"/>
        <w:ind w:left="720"/>
        <w:rPr>
          <w:rFonts w:ascii="Arial" w:eastAsia="font948" w:hAnsi="Arial" w:cs="Arial"/>
          <w:b/>
          <w:bCs/>
          <w:color w:val="000000" w:themeColor="text1"/>
          <w:sz w:val="20"/>
          <w:szCs w:val="20"/>
        </w:rPr>
      </w:pPr>
    </w:p>
    <w:p w14:paraId="32B35793" w14:textId="77777777" w:rsidR="00BA3027" w:rsidRPr="009A0479" w:rsidRDefault="00BA3027" w:rsidP="009A0479">
      <w:pPr>
        <w:pStyle w:val="ListParagraph"/>
        <w:numPr>
          <w:ilvl w:val="0"/>
          <w:numId w:val="17"/>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Anticipated Activities:</w:t>
      </w:r>
      <w:r w:rsidRPr="009A0479">
        <w:rPr>
          <w:rFonts w:ascii="Arial" w:eastAsia="font948" w:hAnsi="Arial" w:cs="Arial"/>
          <w:i w:val="0"/>
          <w:color w:val="000000" w:themeColor="text1"/>
          <w:sz w:val="20"/>
          <w:szCs w:val="20"/>
        </w:rPr>
        <w:t xml:space="preserve"> The following list of project possibilities are based upon Canadian Rotary </w:t>
      </w:r>
      <w:r w:rsidR="0061451D">
        <w:rPr>
          <w:rFonts w:ascii="Arial" w:eastAsia="font948" w:hAnsi="Arial" w:cs="Arial"/>
          <w:i w:val="0"/>
          <w:color w:val="000000" w:themeColor="text1"/>
          <w:sz w:val="20"/>
          <w:szCs w:val="20"/>
        </w:rPr>
        <w:t>clubs’</w:t>
      </w:r>
      <w:r w:rsidR="008F219F" w:rsidRPr="009A0479">
        <w:rPr>
          <w:rFonts w:ascii="Arial" w:eastAsia="font948" w:hAnsi="Arial" w:cs="Arial"/>
          <w:i w:val="0"/>
          <w:color w:val="000000" w:themeColor="text1"/>
          <w:sz w:val="20"/>
          <w:szCs w:val="20"/>
        </w:rPr>
        <w:t xml:space="preserve"> </w:t>
      </w:r>
      <w:r w:rsidRPr="009A0479">
        <w:rPr>
          <w:rFonts w:ascii="Arial" w:eastAsia="font948" w:hAnsi="Arial" w:cs="Arial"/>
          <w:i w:val="0"/>
          <w:color w:val="000000" w:themeColor="text1"/>
          <w:sz w:val="20"/>
          <w:szCs w:val="20"/>
        </w:rPr>
        <w:t xml:space="preserve">and </w:t>
      </w:r>
      <w:r w:rsidR="008F219F" w:rsidRPr="009A0479">
        <w:rPr>
          <w:rFonts w:ascii="Arial" w:eastAsia="font948" w:hAnsi="Arial" w:cs="Arial"/>
          <w:i w:val="0"/>
          <w:color w:val="000000" w:themeColor="text1"/>
          <w:sz w:val="20"/>
          <w:szCs w:val="20"/>
        </w:rPr>
        <w:t xml:space="preserve">districts' </w:t>
      </w:r>
      <w:r w:rsidRPr="009A0479">
        <w:rPr>
          <w:rFonts w:ascii="Arial" w:eastAsia="font948" w:hAnsi="Arial" w:cs="Arial"/>
          <w:i w:val="0"/>
          <w:color w:val="000000" w:themeColor="text1"/>
          <w:sz w:val="20"/>
          <w:szCs w:val="20"/>
        </w:rPr>
        <w:t>past initiatives and are meant to be illustrative of potential program projects, but not in themselves a limit on future projects.</w:t>
      </w:r>
    </w:p>
    <w:p w14:paraId="253360D2" w14:textId="77777777" w:rsidR="00407DC9" w:rsidRPr="0061451D" w:rsidRDefault="00407DC9" w:rsidP="009A0479">
      <w:pPr>
        <w:autoSpaceDE w:val="0"/>
        <w:spacing w:after="0"/>
        <w:rPr>
          <w:rFonts w:ascii="Arial" w:eastAsia="font948" w:hAnsi="Arial" w:cs="Arial"/>
          <w:color w:val="000000" w:themeColor="text1"/>
          <w:sz w:val="20"/>
          <w:szCs w:val="20"/>
        </w:rPr>
      </w:pPr>
    </w:p>
    <w:p w14:paraId="3F161787" w14:textId="77777777" w:rsidR="00DE5275" w:rsidRPr="003F3869" w:rsidRDefault="00BA3027" w:rsidP="009A0479">
      <w:pPr>
        <w:autoSpaceDE w:val="0"/>
        <w:spacing w:after="120"/>
        <w:ind w:left="58" w:firstLine="720"/>
        <w:rPr>
          <w:rFonts w:ascii="Arial" w:eastAsia="font948" w:hAnsi="Arial" w:cs="Arial"/>
          <w:color w:val="000000" w:themeColor="text1"/>
          <w:sz w:val="20"/>
          <w:szCs w:val="20"/>
        </w:rPr>
      </w:pPr>
      <w:r w:rsidRPr="003F3869">
        <w:rPr>
          <w:rFonts w:ascii="Arial" w:eastAsia="font948" w:hAnsi="Arial" w:cs="Arial"/>
          <w:color w:val="000000" w:themeColor="text1"/>
          <w:sz w:val="20"/>
          <w:szCs w:val="20"/>
        </w:rPr>
        <w:t>Potential projects include:</w:t>
      </w:r>
    </w:p>
    <w:p w14:paraId="4D917B92"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i w:val="0"/>
          <w:color w:val="000000" w:themeColor="text1"/>
          <w:sz w:val="20"/>
          <w:szCs w:val="20"/>
        </w:rPr>
      </w:pPr>
      <w:r w:rsidRPr="001A13EC">
        <w:rPr>
          <w:rFonts w:ascii="Arial" w:eastAsia="font948" w:hAnsi="Arial" w:cs="Arial"/>
          <w:color w:val="000000" w:themeColor="text1"/>
          <w:sz w:val="20"/>
          <w:szCs w:val="20"/>
        </w:rPr>
        <w:t>Establishing micro-credit programs,</w:t>
      </w:r>
    </w:p>
    <w:p w14:paraId="613E6E99"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Training local economic development facilitators,</w:t>
      </w:r>
    </w:p>
    <w:p w14:paraId="3325C644"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Assisting small entrepreneurs establish bank accounts,</w:t>
      </w:r>
    </w:p>
    <w:p w14:paraId="4B33DAA5"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Increasing </w:t>
      </w:r>
      <w:r w:rsidR="00DE5275" w:rsidRPr="009A0479">
        <w:rPr>
          <w:rFonts w:ascii="Arial" w:eastAsia="font948" w:hAnsi="Arial" w:cs="Arial"/>
          <w:color w:val="000000" w:themeColor="text1"/>
          <w:sz w:val="20"/>
          <w:szCs w:val="20"/>
        </w:rPr>
        <w:t>vocational training capacity,</w:t>
      </w:r>
    </w:p>
    <w:p w14:paraId="1F57D1C5"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Establish</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pre-natal and other health education programs,</w:t>
      </w:r>
    </w:p>
    <w:p w14:paraId="071746A4"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Providing </w:t>
      </w:r>
      <w:r w:rsidR="00DE5275" w:rsidRPr="009A0479">
        <w:rPr>
          <w:rFonts w:ascii="Arial" w:eastAsia="font948" w:hAnsi="Arial" w:cs="Arial"/>
          <w:color w:val="000000" w:themeColor="text1"/>
          <w:sz w:val="20"/>
          <w:szCs w:val="20"/>
        </w:rPr>
        <w:t>mobile health equipment (but not vehicles)</w:t>
      </w:r>
      <w:r w:rsidR="00A93875">
        <w:rPr>
          <w:rFonts w:ascii="Arial" w:eastAsia="font948" w:hAnsi="Arial" w:cs="Arial"/>
          <w:color w:val="000000" w:themeColor="text1"/>
          <w:sz w:val="20"/>
          <w:szCs w:val="20"/>
        </w:rPr>
        <w:t>,</w:t>
      </w:r>
    </w:p>
    <w:p w14:paraId="22FDAD6A"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Train</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health staff in use and maintenance of new equipment,</w:t>
      </w:r>
    </w:p>
    <w:p w14:paraId="78F278F2"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Providing </w:t>
      </w:r>
      <w:r w:rsidR="00DE5275" w:rsidRPr="009A0479">
        <w:rPr>
          <w:rFonts w:ascii="Arial" w:eastAsia="font948" w:hAnsi="Arial" w:cs="Arial"/>
          <w:color w:val="000000" w:themeColor="text1"/>
          <w:sz w:val="20"/>
          <w:szCs w:val="20"/>
        </w:rPr>
        <w:t xml:space="preserve">community education </w:t>
      </w:r>
      <w:r w:rsidRPr="009A0479">
        <w:rPr>
          <w:rFonts w:ascii="Arial" w:eastAsia="font948" w:hAnsi="Arial" w:cs="Arial"/>
          <w:color w:val="000000" w:themeColor="text1"/>
          <w:sz w:val="20"/>
          <w:szCs w:val="20"/>
        </w:rPr>
        <w:t xml:space="preserve">on </w:t>
      </w:r>
      <w:r w:rsidR="00DE5275" w:rsidRPr="009A0479">
        <w:rPr>
          <w:rFonts w:ascii="Arial" w:eastAsia="font948" w:hAnsi="Arial" w:cs="Arial"/>
          <w:color w:val="000000" w:themeColor="text1"/>
          <w:sz w:val="20"/>
          <w:szCs w:val="20"/>
        </w:rPr>
        <w:t>safe water, sanitation and hygiene,</w:t>
      </w:r>
    </w:p>
    <w:p w14:paraId="0916DA06"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Creating </w:t>
      </w:r>
      <w:r w:rsidR="00DE5275" w:rsidRPr="009A0479">
        <w:rPr>
          <w:rFonts w:ascii="Arial" w:eastAsia="font948" w:hAnsi="Arial" w:cs="Arial"/>
          <w:color w:val="000000" w:themeColor="text1"/>
          <w:sz w:val="20"/>
          <w:szCs w:val="20"/>
        </w:rPr>
        <w:t>and train</w:t>
      </w:r>
      <w:r w:rsidRPr="009A0479">
        <w:rPr>
          <w:rFonts w:ascii="Arial" w:eastAsia="font948" w:hAnsi="Arial" w:cs="Arial"/>
          <w:color w:val="000000" w:themeColor="text1"/>
          <w:sz w:val="20"/>
          <w:szCs w:val="20"/>
        </w:rPr>
        <w:t>ing</w:t>
      </w:r>
      <w:r w:rsidR="00DE5275" w:rsidRPr="009A0479">
        <w:rPr>
          <w:rFonts w:ascii="Arial" w:eastAsia="font948" w:hAnsi="Arial" w:cs="Arial"/>
          <w:color w:val="000000" w:themeColor="text1"/>
          <w:sz w:val="20"/>
          <w:szCs w:val="20"/>
        </w:rPr>
        <w:t xml:space="preserve"> local water and sanitation governance committees,</w:t>
      </w:r>
    </w:p>
    <w:p w14:paraId="4CB6C044" w14:textId="77777777" w:rsidR="00DE5275"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Deliver</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training on sustainable agriculture,</w:t>
      </w:r>
    </w:p>
    <w:p w14:paraId="19FAD15D" w14:textId="77777777" w:rsidR="004E188E" w:rsidRDefault="004E188E" w:rsidP="004E188E">
      <w:pPr>
        <w:rPr>
          <w:rFonts w:ascii="Arial" w:eastAsia="font948" w:hAnsi="Arial" w:cs="Arial"/>
          <w:color w:val="000000" w:themeColor="text1"/>
          <w:sz w:val="20"/>
          <w:szCs w:val="20"/>
        </w:rPr>
      </w:pPr>
    </w:p>
    <w:p w14:paraId="463E9C66" w14:textId="77777777" w:rsidR="003F3869" w:rsidRPr="009A0479" w:rsidRDefault="004E188E" w:rsidP="009A0479">
      <w:pPr>
        <w:autoSpaceDE w:val="0"/>
        <w:spacing w:before="120" w:after="240"/>
        <w:ind w:firstLine="720"/>
        <w:rPr>
          <w:rFonts w:ascii="Arial" w:eastAsia="font948" w:hAnsi="Arial" w:cs="Arial"/>
          <w:color w:val="000000" w:themeColor="text1"/>
          <w:sz w:val="20"/>
          <w:szCs w:val="20"/>
        </w:rPr>
      </w:pPr>
      <w:r>
        <w:rPr>
          <w:rFonts w:ascii="Arial" w:eastAsia="font948" w:hAnsi="Arial" w:cs="Arial"/>
          <w:color w:val="000000" w:themeColor="text1"/>
          <w:sz w:val="20"/>
          <w:szCs w:val="20"/>
        </w:rPr>
        <w:lastRenderedPageBreak/>
        <w:t>Potential projects (continued):</w:t>
      </w:r>
    </w:p>
    <w:p w14:paraId="6B02D70F" w14:textId="77777777" w:rsidR="00DE5275" w:rsidRDefault="00DE5275" w:rsidP="009A0479">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Equip</w:t>
      </w:r>
      <w:r w:rsidR="008F219F" w:rsidRPr="009A0479">
        <w:rPr>
          <w:rFonts w:ascii="Arial" w:eastAsia="font948" w:hAnsi="Arial" w:cs="Arial"/>
          <w:color w:val="000000" w:themeColor="text1"/>
          <w:sz w:val="20"/>
          <w:szCs w:val="20"/>
        </w:rPr>
        <w:t>ping</w:t>
      </w:r>
      <w:r w:rsidRPr="009A0479">
        <w:rPr>
          <w:rFonts w:ascii="Arial" w:eastAsia="font948" w:hAnsi="Arial" w:cs="Arial"/>
          <w:color w:val="000000" w:themeColor="text1"/>
          <w:sz w:val="20"/>
          <w:szCs w:val="20"/>
        </w:rPr>
        <w:t xml:space="preserve"> schools with classroom furniture, libraries, computer labs &amp; recreational equipment,</w:t>
      </w:r>
    </w:p>
    <w:p w14:paraId="67014AC4" w14:textId="77777777" w:rsidR="006E5C58" w:rsidRDefault="006E5C58" w:rsidP="009A0479">
      <w:pPr>
        <w:pStyle w:val="ListParagraph"/>
        <w:autoSpaceDE w:val="0"/>
        <w:spacing w:after="0" w:line="240" w:lineRule="auto"/>
        <w:ind w:left="1440"/>
        <w:rPr>
          <w:rFonts w:ascii="Arial" w:eastAsia="font948" w:hAnsi="Arial" w:cs="Arial"/>
          <w:color w:val="000000" w:themeColor="text1"/>
          <w:sz w:val="20"/>
          <w:szCs w:val="20"/>
        </w:rPr>
      </w:pPr>
    </w:p>
    <w:p w14:paraId="379E25D5" w14:textId="77777777" w:rsidR="003F3869" w:rsidRPr="009A0479" w:rsidRDefault="008F219F" w:rsidP="009A0479">
      <w:pPr>
        <w:pStyle w:val="ListParagraph"/>
        <w:numPr>
          <w:ilvl w:val="0"/>
          <w:numId w:val="19"/>
        </w:numPr>
        <w:autoSpaceDE w:val="0"/>
        <w:spacing w:after="0" w:line="480" w:lineRule="auto"/>
        <w:ind w:left="778" w:firstLine="216"/>
        <w:contextualSpacing w:val="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Upgrading </w:t>
      </w:r>
      <w:r w:rsidR="00DE5275" w:rsidRPr="009A0479">
        <w:rPr>
          <w:rFonts w:ascii="Arial" w:eastAsia="font948" w:hAnsi="Arial" w:cs="Arial"/>
          <w:color w:val="000000" w:themeColor="text1"/>
          <w:sz w:val="20"/>
          <w:szCs w:val="20"/>
        </w:rPr>
        <w:t>teaching skills of teachers and trainers,</w:t>
      </w:r>
    </w:p>
    <w:p w14:paraId="491E340B" w14:textId="77777777" w:rsidR="00241CD6"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Train</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local adult education instruction teams,</w:t>
      </w:r>
    </w:p>
    <w:p w14:paraId="26BF77C5"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Providing </w:t>
      </w:r>
      <w:r w:rsidR="00DE5275" w:rsidRPr="009A0479">
        <w:rPr>
          <w:rFonts w:ascii="Arial" w:eastAsia="font948" w:hAnsi="Arial" w:cs="Arial"/>
          <w:color w:val="000000" w:themeColor="text1"/>
          <w:sz w:val="20"/>
          <w:szCs w:val="20"/>
        </w:rPr>
        <w:t>adult education supplies, and</w:t>
      </w:r>
    </w:p>
    <w:p w14:paraId="1A627804" w14:textId="77777777" w:rsidR="003F3869" w:rsidRPr="00A93875" w:rsidRDefault="008F219F" w:rsidP="009A0479">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Organizing </w:t>
      </w:r>
      <w:r w:rsidR="00DE5275" w:rsidRPr="009A0479">
        <w:rPr>
          <w:rFonts w:ascii="Arial" w:eastAsia="font948" w:hAnsi="Arial" w:cs="Arial"/>
          <w:color w:val="000000" w:themeColor="text1"/>
          <w:sz w:val="20"/>
          <w:szCs w:val="20"/>
        </w:rPr>
        <w:t xml:space="preserve">community development and capacity building training for Rotary </w:t>
      </w:r>
      <w:r w:rsidRPr="009A0479">
        <w:rPr>
          <w:rFonts w:ascii="Arial" w:eastAsia="font948" w:hAnsi="Arial" w:cs="Arial"/>
          <w:color w:val="000000" w:themeColor="text1"/>
          <w:sz w:val="20"/>
          <w:szCs w:val="20"/>
        </w:rPr>
        <w:t>clubs</w:t>
      </w:r>
      <w:r w:rsidR="00DE5275" w:rsidRPr="009A0479">
        <w:rPr>
          <w:rFonts w:ascii="Arial" w:eastAsia="font948" w:hAnsi="Arial" w:cs="Arial"/>
          <w:color w:val="000000" w:themeColor="text1"/>
          <w:sz w:val="20"/>
          <w:szCs w:val="20"/>
        </w:rPr>
        <w:t>.</w:t>
      </w:r>
    </w:p>
    <w:p w14:paraId="4EA2F4D0" w14:textId="77777777" w:rsidR="00277950" w:rsidRDefault="00277950" w:rsidP="009A0479">
      <w:pPr>
        <w:autoSpaceDE w:val="0"/>
        <w:spacing w:after="0" w:line="240" w:lineRule="auto"/>
        <w:ind w:left="994"/>
        <w:rPr>
          <w:rFonts w:ascii="Arial" w:eastAsia="font948" w:hAnsi="Arial" w:cs="Arial"/>
          <w:color w:val="000000" w:themeColor="text1"/>
          <w:sz w:val="20"/>
          <w:szCs w:val="20"/>
        </w:rPr>
      </w:pPr>
    </w:p>
    <w:p w14:paraId="5C96B4B7" w14:textId="77777777" w:rsidR="002A3963" w:rsidRPr="009A0479" w:rsidRDefault="002A3963" w:rsidP="009A0479">
      <w:pPr>
        <w:autoSpaceDE w:val="0"/>
        <w:spacing w:after="0" w:line="240" w:lineRule="auto"/>
        <w:ind w:left="994"/>
        <w:rPr>
          <w:rFonts w:ascii="Arial" w:eastAsia="font948" w:hAnsi="Arial" w:cs="Arial"/>
          <w:color w:val="000000" w:themeColor="text1"/>
          <w:sz w:val="20"/>
          <w:szCs w:val="20"/>
        </w:rPr>
      </w:pPr>
    </w:p>
    <w:p w14:paraId="1C9FB290" w14:textId="77777777" w:rsidR="00666977" w:rsidRPr="009A0479" w:rsidRDefault="00666977" w:rsidP="009A0479">
      <w:pPr>
        <w:pStyle w:val="ListParagraph"/>
        <w:numPr>
          <w:ilvl w:val="0"/>
          <w:numId w:val="25"/>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Project Restrictions:</w:t>
      </w:r>
      <w:r w:rsidRPr="009A0479">
        <w:rPr>
          <w:rFonts w:ascii="Arial" w:eastAsia="font948" w:hAnsi="Arial" w:cs="Arial"/>
          <w:i w:val="0"/>
          <w:color w:val="000000" w:themeColor="text1"/>
          <w:sz w:val="20"/>
          <w:szCs w:val="20"/>
        </w:rPr>
        <w:t xml:space="preserve"> The agreement with DFATD has three major eligibility restrictions: scholarships; construction activities of any kind; purchase of vehicles and major medical equipment purchases.</w:t>
      </w:r>
    </w:p>
    <w:p w14:paraId="35920F3C" w14:textId="77777777" w:rsidR="00A565EC" w:rsidRPr="00A565EC" w:rsidRDefault="00A565EC" w:rsidP="009A0479">
      <w:pPr>
        <w:pStyle w:val="ListParagraph"/>
        <w:autoSpaceDE w:val="0"/>
        <w:spacing w:after="0"/>
        <w:ind w:left="720"/>
        <w:rPr>
          <w:rFonts w:ascii="Arial" w:eastAsia="font948" w:hAnsi="Arial" w:cs="Arial"/>
          <w:color w:val="000000" w:themeColor="text1"/>
          <w:sz w:val="20"/>
          <w:szCs w:val="20"/>
        </w:rPr>
      </w:pPr>
    </w:p>
    <w:p w14:paraId="3F5F513B" w14:textId="77777777" w:rsidR="00A565EC" w:rsidRPr="009A0479" w:rsidRDefault="006207E2" w:rsidP="009A0479">
      <w:pPr>
        <w:pStyle w:val="ListParagraph"/>
        <w:numPr>
          <w:ilvl w:val="0"/>
          <w:numId w:val="25"/>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 xml:space="preserve">Project Size: </w:t>
      </w:r>
      <w:r w:rsidR="006E5C58">
        <w:rPr>
          <w:rFonts w:ascii="Arial" w:eastAsia="font948" w:hAnsi="Arial" w:cs="Arial"/>
          <w:b/>
          <w:bCs/>
          <w:i w:val="0"/>
          <w:color w:val="000000" w:themeColor="text1"/>
          <w:sz w:val="20"/>
          <w:szCs w:val="20"/>
        </w:rPr>
        <w:t xml:space="preserve"> </w:t>
      </w:r>
      <w:r w:rsidRPr="009A0479">
        <w:rPr>
          <w:rFonts w:ascii="Arial" w:eastAsia="font948" w:hAnsi="Arial" w:cs="Arial"/>
          <w:i w:val="0"/>
          <w:color w:val="000000" w:themeColor="text1"/>
          <w:sz w:val="20"/>
          <w:szCs w:val="20"/>
        </w:rPr>
        <w:t xml:space="preserve">As this Partnership Program is to be integrated into the </w:t>
      </w:r>
      <w:r w:rsidR="008F219F" w:rsidRPr="009A0479">
        <w:rPr>
          <w:rFonts w:ascii="Arial" w:eastAsia="font948" w:hAnsi="Arial" w:cs="Arial"/>
          <w:i w:val="0"/>
          <w:color w:val="000000" w:themeColor="text1"/>
          <w:sz w:val="20"/>
          <w:szCs w:val="20"/>
        </w:rPr>
        <w:t xml:space="preserve">global grant </w:t>
      </w:r>
      <w:r w:rsidRPr="009A0479">
        <w:rPr>
          <w:rFonts w:ascii="Arial" w:eastAsia="font948" w:hAnsi="Arial" w:cs="Arial"/>
          <w:i w:val="0"/>
          <w:color w:val="000000" w:themeColor="text1"/>
          <w:sz w:val="20"/>
          <w:szCs w:val="20"/>
        </w:rPr>
        <w:t xml:space="preserve">program, the range of project size will be governed by the applicable minimum and maximum </w:t>
      </w:r>
      <w:r w:rsidR="006E5C58">
        <w:rPr>
          <w:rFonts w:ascii="Arial" w:eastAsia="font948" w:hAnsi="Arial" w:cs="Arial"/>
          <w:i w:val="0"/>
          <w:color w:val="000000" w:themeColor="text1"/>
          <w:sz w:val="20"/>
          <w:szCs w:val="20"/>
        </w:rPr>
        <w:t>TRF</w:t>
      </w:r>
      <w:r w:rsidRPr="009A0479">
        <w:rPr>
          <w:rFonts w:ascii="Arial" w:eastAsia="font948" w:hAnsi="Arial" w:cs="Arial"/>
          <w:i w:val="0"/>
          <w:color w:val="000000" w:themeColor="text1"/>
          <w:sz w:val="20"/>
          <w:szCs w:val="20"/>
        </w:rPr>
        <w:t xml:space="preserve"> </w:t>
      </w:r>
      <w:r w:rsidR="008F219F" w:rsidRPr="009A0479">
        <w:rPr>
          <w:rFonts w:ascii="Arial" w:eastAsia="font948" w:hAnsi="Arial" w:cs="Arial"/>
          <w:i w:val="0"/>
          <w:color w:val="000000" w:themeColor="text1"/>
          <w:sz w:val="20"/>
          <w:szCs w:val="20"/>
        </w:rPr>
        <w:t xml:space="preserve">global grant </w:t>
      </w:r>
      <w:r w:rsidRPr="009A0479">
        <w:rPr>
          <w:rFonts w:ascii="Arial" w:eastAsia="font948" w:hAnsi="Arial" w:cs="Arial"/>
          <w:i w:val="0"/>
          <w:color w:val="000000" w:themeColor="text1"/>
          <w:sz w:val="20"/>
          <w:szCs w:val="20"/>
        </w:rPr>
        <w:t xml:space="preserve">contributions. In an effort to support some smaller, as </w:t>
      </w:r>
      <w:r w:rsidR="00766F83">
        <w:rPr>
          <w:rFonts w:ascii="Arial" w:eastAsia="font948" w:hAnsi="Arial" w:cs="Arial"/>
          <w:i w:val="0"/>
          <w:color w:val="000000" w:themeColor="text1"/>
          <w:sz w:val="20"/>
          <w:szCs w:val="20"/>
        </w:rPr>
        <w:t>well as larger projects, the grants will be limited to a maximum of $100,000 (USD) with a maximum of $400,000 (USD) for all the grants in excess of $75,000 (USD). This limit for major grants may be revised from time to time.</w:t>
      </w:r>
      <w:bookmarkStart w:id="6" w:name="_GoBack"/>
      <w:bookmarkEnd w:id="6"/>
    </w:p>
    <w:p w14:paraId="46BC1582" w14:textId="77777777" w:rsidR="00407DC9" w:rsidRPr="00A565EC" w:rsidRDefault="00407DC9" w:rsidP="009A0479">
      <w:pPr>
        <w:pStyle w:val="ListParagraph"/>
        <w:autoSpaceDE w:val="0"/>
        <w:spacing w:after="0"/>
        <w:ind w:left="720"/>
        <w:rPr>
          <w:rFonts w:ascii="Arial" w:eastAsia="font948" w:hAnsi="Arial" w:cs="Arial"/>
          <w:color w:val="000000" w:themeColor="text1"/>
          <w:sz w:val="20"/>
          <w:szCs w:val="20"/>
        </w:rPr>
      </w:pPr>
    </w:p>
    <w:p w14:paraId="3891E43C" w14:textId="77777777" w:rsidR="00C77468" w:rsidRPr="009A0479" w:rsidRDefault="00C77468" w:rsidP="009A0479">
      <w:pPr>
        <w:pStyle w:val="ListParagraph"/>
        <w:numPr>
          <w:ilvl w:val="0"/>
          <w:numId w:val="25"/>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 xml:space="preserve">Project Time-frames: </w:t>
      </w:r>
      <w:r w:rsidRPr="009A0479">
        <w:rPr>
          <w:rFonts w:ascii="Arial" w:eastAsia="font948" w:hAnsi="Arial" w:cs="Arial"/>
          <w:i w:val="0"/>
          <w:color w:val="000000" w:themeColor="text1"/>
          <w:sz w:val="20"/>
          <w:szCs w:val="20"/>
        </w:rPr>
        <w:t>The expectation is that the smaller projects, less than $80K (</w:t>
      </w:r>
      <w:r w:rsidR="00407DC9" w:rsidRPr="009A0479">
        <w:rPr>
          <w:rFonts w:ascii="Arial" w:eastAsia="font948" w:hAnsi="Arial" w:cs="Arial"/>
          <w:i w:val="0"/>
          <w:color w:val="000000" w:themeColor="text1"/>
          <w:sz w:val="20"/>
          <w:szCs w:val="20"/>
        </w:rPr>
        <w:t>USD</w:t>
      </w:r>
      <w:r w:rsidRPr="009A0479">
        <w:rPr>
          <w:rFonts w:ascii="Arial" w:eastAsia="font948" w:hAnsi="Arial" w:cs="Arial"/>
          <w:i w:val="0"/>
          <w:color w:val="000000" w:themeColor="text1"/>
          <w:sz w:val="20"/>
          <w:szCs w:val="20"/>
        </w:rPr>
        <w:t>) will be completed within 24 months of approval and the larger projects within 36 months of approval.</w:t>
      </w:r>
    </w:p>
    <w:p w14:paraId="4FED9AA0" w14:textId="77777777" w:rsidR="00407DC9" w:rsidRPr="00A565EC" w:rsidRDefault="00407DC9" w:rsidP="009A0479">
      <w:pPr>
        <w:pStyle w:val="ListParagraph"/>
        <w:autoSpaceDE w:val="0"/>
        <w:spacing w:after="0"/>
        <w:ind w:left="720"/>
        <w:rPr>
          <w:rFonts w:ascii="Arial" w:eastAsia="font948" w:hAnsi="Arial" w:cs="Arial"/>
          <w:color w:val="000000" w:themeColor="text1"/>
          <w:sz w:val="20"/>
          <w:szCs w:val="20"/>
        </w:rPr>
      </w:pPr>
    </w:p>
    <w:p w14:paraId="6951DB3E" w14:textId="77777777" w:rsidR="00407DC9" w:rsidRPr="009A0479" w:rsidRDefault="00C34E52" w:rsidP="009A0479">
      <w:pPr>
        <w:pStyle w:val="ListParagraph"/>
        <w:numPr>
          <w:ilvl w:val="0"/>
          <w:numId w:val="25"/>
        </w:numPr>
        <w:autoSpaceDE w:val="0"/>
        <w:spacing w:after="0"/>
        <w:rPr>
          <w:rFonts w:ascii="Arial" w:eastAsia="font948" w:hAnsi="Arial" w:cs="Arial"/>
          <w:i w:val="0"/>
          <w:color w:val="000000" w:themeColor="text1"/>
        </w:rPr>
      </w:pPr>
      <w:r w:rsidRPr="009A0479">
        <w:rPr>
          <w:rFonts w:ascii="Arial" w:eastAsia="font948" w:hAnsi="Arial" w:cs="Arial"/>
          <w:b/>
          <w:bCs/>
          <w:i w:val="0"/>
          <w:color w:val="000000" w:themeColor="text1"/>
          <w:sz w:val="20"/>
          <w:szCs w:val="20"/>
        </w:rPr>
        <w:t xml:space="preserve">Additional Requirements: </w:t>
      </w:r>
      <w:r w:rsidRPr="009A0479">
        <w:rPr>
          <w:rFonts w:ascii="Arial" w:eastAsia="font948" w:hAnsi="Arial" w:cs="Arial"/>
          <w:i w:val="0"/>
          <w:color w:val="000000" w:themeColor="text1"/>
          <w:sz w:val="20"/>
          <w:szCs w:val="20"/>
        </w:rPr>
        <w:t xml:space="preserve">The </w:t>
      </w:r>
      <w:r w:rsidR="002A3963">
        <w:rPr>
          <w:rFonts w:ascii="Arial" w:eastAsia="font948" w:hAnsi="Arial" w:cs="Arial"/>
          <w:i w:val="0"/>
          <w:color w:val="000000" w:themeColor="text1"/>
          <w:sz w:val="20"/>
          <w:szCs w:val="20"/>
        </w:rPr>
        <w:t>GOC’s</w:t>
      </w:r>
      <w:r w:rsidRPr="009A0479">
        <w:rPr>
          <w:rFonts w:ascii="Arial" w:eastAsia="font948" w:hAnsi="Arial" w:cs="Arial"/>
          <w:i w:val="0"/>
          <w:color w:val="000000" w:themeColor="text1"/>
          <w:sz w:val="20"/>
          <w:szCs w:val="20"/>
        </w:rPr>
        <w:t xml:space="preserve"> current international development objectives have been in pursuit of the UN’s Millennium Development Goals. As a result</w:t>
      </w:r>
      <w:r w:rsidR="007A306E" w:rsidRPr="009A0479">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there are three cross-cutting themes that all funded projects must take into account. These are: Gender Equity; Environmental Susta</w:t>
      </w:r>
      <w:r w:rsidR="002B1669">
        <w:rPr>
          <w:rFonts w:ascii="Arial" w:eastAsia="font948" w:hAnsi="Arial" w:cs="Arial"/>
          <w:i w:val="0"/>
          <w:color w:val="000000" w:themeColor="text1"/>
          <w:sz w:val="20"/>
          <w:szCs w:val="20"/>
        </w:rPr>
        <w:t xml:space="preserve">inability; and Good Governance. </w:t>
      </w:r>
      <w:r w:rsidR="008F219F" w:rsidRPr="009A0479">
        <w:rPr>
          <w:rFonts w:ascii="Arial" w:eastAsia="font948" w:hAnsi="Arial" w:cs="Arial"/>
          <w:i w:val="0"/>
          <w:color w:val="000000" w:themeColor="text1"/>
          <w:sz w:val="20"/>
          <w:szCs w:val="20"/>
        </w:rPr>
        <w:t>T</w:t>
      </w:r>
      <w:r w:rsidRPr="009A0479">
        <w:rPr>
          <w:rFonts w:ascii="Arial" w:eastAsia="font948" w:hAnsi="Arial" w:cs="Arial"/>
          <w:i w:val="0"/>
          <w:color w:val="000000" w:themeColor="text1"/>
          <w:sz w:val="20"/>
          <w:szCs w:val="20"/>
        </w:rPr>
        <w:t xml:space="preserve">hey are not a specific requirement of the </w:t>
      </w:r>
      <w:r w:rsidR="008F219F" w:rsidRPr="009A0479">
        <w:rPr>
          <w:rFonts w:ascii="Arial" w:eastAsia="font948" w:hAnsi="Arial" w:cs="Arial"/>
          <w:i w:val="0"/>
          <w:color w:val="000000" w:themeColor="text1"/>
          <w:sz w:val="20"/>
          <w:szCs w:val="20"/>
        </w:rPr>
        <w:t>global grant program</w:t>
      </w:r>
      <w:r w:rsidRPr="009A0479">
        <w:rPr>
          <w:rFonts w:ascii="Arial" w:eastAsia="font948" w:hAnsi="Arial" w:cs="Arial"/>
          <w:i w:val="0"/>
          <w:color w:val="000000" w:themeColor="text1"/>
          <w:sz w:val="20"/>
          <w:szCs w:val="20"/>
        </w:rPr>
        <w:t>.</w:t>
      </w:r>
      <w:r w:rsidR="002B1669">
        <w:rPr>
          <w:rFonts w:ascii="Arial" w:eastAsia="font948" w:hAnsi="Arial" w:cs="Arial"/>
          <w:i w:val="0"/>
          <w:color w:val="000000" w:themeColor="text1"/>
          <w:sz w:val="20"/>
          <w:szCs w:val="20"/>
        </w:rPr>
        <w:t xml:space="preserve"> H</w:t>
      </w:r>
      <w:r w:rsidR="002B1669" w:rsidRPr="009A0479">
        <w:rPr>
          <w:rFonts w:ascii="Arial" w:eastAsia="font948" w:hAnsi="Arial" w:cs="Arial"/>
          <w:i w:val="0"/>
          <w:color w:val="000000" w:themeColor="text1"/>
          <w:sz w:val="20"/>
          <w:szCs w:val="20"/>
        </w:rPr>
        <w:t>owever</w:t>
      </w:r>
      <w:r w:rsidR="002B1669">
        <w:rPr>
          <w:rFonts w:ascii="Arial" w:eastAsia="font948" w:hAnsi="Arial" w:cs="Arial"/>
          <w:i w:val="0"/>
          <w:color w:val="000000" w:themeColor="text1"/>
          <w:sz w:val="20"/>
          <w:szCs w:val="20"/>
        </w:rPr>
        <w:t xml:space="preserve">, they </w:t>
      </w:r>
      <w:r w:rsidR="00227D95" w:rsidRPr="009A0479">
        <w:rPr>
          <w:rFonts w:ascii="Arial" w:eastAsia="font948" w:hAnsi="Arial" w:cs="Arial"/>
          <w:i w:val="0"/>
          <w:color w:val="000000" w:themeColor="text1"/>
          <w:sz w:val="20"/>
          <w:szCs w:val="20"/>
        </w:rPr>
        <w:t>must be addressed in this Partnership Program.</w:t>
      </w:r>
    </w:p>
    <w:p w14:paraId="0454C1AD" w14:textId="77777777" w:rsidR="00227D95" w:rsidRPr="00A565EC" w:rsidRDefault="00227D95" w:rsidP="009A0479">
      <w:pPr>
        <w:pStyle w:val="ListParagraph"/>
        <w:autoSpaceDE w:val="0"/>
        <w:spacing w:after="0"/>
        <w:ind w:left="720"/>
        <w:rPr>
          <w:rFonts w:ascii="Arial" w:eastAsia="font948" w:hAnsi="Arial" w:cs="Arial"/>
          <w:color w:val="000000" w:themeColor="text1"/>
        </w:rPr>
      </w:pPr>
      <w:r w:rsidRPr="00A565EC">
        <w:rPr>
          <w:rFonts w:ascii="Arial" w:eastAsia="font948" w:hAnsi="Arial" w:cs="Arial"/>
          <w:color w:val="000000" w:themeColor="text1"/>
          <w:sz w:val="20"/>
          <w:szCs w:val="20"/>
        </w:rPr>
        <w:t xml:space="preserve"> </w:t>
      </w:r>
    </w:p>
    <w:p w14:paraId="4296CFC2" w14:textId="77777777" w:rsidR="00227D95" w:rsidRPr="009A0479" w:rsidRDefault="00227D95" w:rsidP="009A0479">
      <w:pPr>
        <w:pStyle w:val="ListParagraph"/>
        <w:autoSpaceDE w:val="0"/>
        <w:spacing w:after="0"/>
        <w:ind w:left="720"/>
        <w:rPr>
          <w:rFonts w:ascii="Arial" w:eastAsia="font948" w:hAnsi="Arial" w:cs="Arial"/>
          <w:i w:val="0"/>
          <w:color w:val="000000" w:themeColor="text1"/>
        </w:rPr>
      </w:pPr>
      <w:r w:rsidRPr="009A0479">
        <w:rPr>
          <w:rFonts w:ascii="Arial" w:eastAsia="font948" w:hAnsi="Arial" w:cs="Arial"/>
          <w:i w:val="0"/>
          <w:color w:val="000000" w:themeColor="text1"/>
          <w:sz w:val="20"/>
          <w:szCs w:val="20"/>
        </w:rPr>
        <w:t>This will mean undertaking an assessment of the status of gender equality, the local environment</w:t>
      </w:r>
      <w:r w:rsidR="002B1669">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and governance capability prior to applying for funding from this program. It will also require building elements into the project proposal to address these issues and considering at the outset, the information that will need to be gathered to demonstrate progress upon completion of the project. TRFC will develop guidelines and tools to assist with these processes.</w:t>
      </w:r>
    </w:p>
    <w:p w14:paraId="2EAD0B03" w14:textId="77777777" w:rsidR="00227D95" w:rsidRPr="00A565EC" w:rsidRDefault="00227D95" w:rsidP="009A0479">
      <w:pPr>
        <w:pStyle w:val="ListParagraph"/>
        <w:autoSpaceDE w:val="0"/>
        <w:spacing w:after="0"/>
        <w:ind w:left="720"/>
        <w:rPr>
          <w:rFonts w:ascii="Arial" w:eastAsia="font948" w:hAnsi="Arial" w:cs="Arial"/>
          <w:color w:val="000000" w:themeColor="text1"/>
          <w:sz w:val="20"/>
          <w:szCs w:val="20"/>
        </w:rPr>
      </w:pPr>
    </w:p>
    <w:p w14:paraId="3F8C3B25" w14:textId="77777777" w:rsidR="00C77468" w:rsidRPr="00A565EC" w:rsidRDefault="00C77468" w:rsidP="009A0479">
      <w:pPr>
        <w:autoSpaceDE w:val="0"/>
        <w:spacing w:after="0"/>
        <w:rPr>
          <w:rFonts w:ascii="Arial" w:eastAsia="font948" w:hAnsi="Arial" w:cs="Arial"/>
          <w:color w:val="000000" w:themeColor="text1"/>
          <w:sz w:val="20"/>
          <w:szCs w:val="20"/>
        </w:rPr>
      </w:pPr>
    </w:p>
    <w:p w14:paraId="01C5D81B" w14:textId="77777777" w:rsidR="006207E2" w:rsidRDefault="006207E2" w:rsidP="009A0479">
      <w:pPr>
        <w:pStyle w:val="ListParagraph"/>
        <w:autoSpaceDE w:val="0"/>
        <w:spacing w:after="0"/>
        <w:ind w:left="720"/>
        <w:rPr>
          <w:rFonts w:ascii="Arial" w:eastAsia="font948" w:hAnsi="Arial" w:cs="Arial"/>
          <w:sz w:val="20"/>
          <w:szCs w:val="20"/>
        </w:rPr>
      </w:pPr>
    </w:p>
    <w:p w14:paraId="1E00393C" w14:textId="77777777" w:rsidR="00362BB5" w:rsidRPr="006231B6" w:rsidRDefault="00362BB5" w:rsidP="009A0479">
      <w:pPr>
        <w:pStyle w:val="ListParagraph"/>
        <w:autoSpaceDE w:val="0"/>
        <w:spacing w:after="0"/>
        <w:ind w:left="720"/>
        <w:rPr>
          <w:rFonts w:ascii="Arial" w:eastAsia="font948" w:hAnsi="Arial" w:cs="Arial"/>
          <w:i w:val="0"/>
          <w:sz w:val="28"/>
          <w:szCs w:val="28"/>
        </w:rPr>
      </w:pPr>
    </w:p>
    <w:p w14:paraId="09A079D6" w14:textId="77777777" w:rsidR="00362BB5" w:rsidRPr="009A0479" w:rsidRDefault="00362BB5" w:rsidP="009A0479">
      <w:pPr>
        <w:autoSpaceDE w:val="0"/>
        <w:spacing w:before="80" w:after="80"/>
        <w:rPr>
          <w:rFonts w:eastAsia="font948" w:cstheme="minorHAnsi"/>
          <w:b/>
          <w:bCs/>
          <w:color w:val="auto"/>
          <w:sz w:val="28"/>
          <w:szCs w:val="28"/>
        </w:rPr>
      </w:pPr>
      <w:bookmarkStart w:id="7" w:name="FUNDINGMODEL"/>
      <w:r w:rsidRPr="009A0479">
        <w:rPr>
          <w:rFonts w:eastAsia="font948" w:cstheme="minorHAnsi"/>
          <w:b/>
          <w:bCs/>
          <w:color w:val="auto"/>
          <w:sz w:val="28"/>
          <w:szCs w:val="28"/>
        </w:rPr>
        <w:t>FUNDING MODEL</w:t>
      </w:r>
      <w:bookmarkEnd w:id="7"/>
      <w:r w:rsidRPr="009A0479">
        <w:rPr>
          <w:rFonts w:eastAsia="font948" w:cstheme="minorHAnsi"/>
          <w:b/>
          <w:bCs/>
          <w:color w:val="auto"/>
          <w:sz w:val="28"/>
          <w:szCs w:val="28"/>
        </w:rPr>
        <w:t>:</w:t>
      </w:r>
    </w:p>
    <w:p w14:paraId="6C6EB259" w14:textId="77777777" w:rsidR="00362BB5" w:rsidRDefault="00362BB5" w:rsidP="009A0479">
      <w:pPr>
        <w:autoSpaceDE w:val="0"/>
        <w:spacing w:after="0"/>
        <w:rPr>
          <w:rFonts w:ascii="Arial" w:eastAsia="font948" w:hAnsi="Arial" w:cs="Arial"/>
          <w:color w:val="auto"/>
          <w:sz w:val="20"/>
          <w:szCs w:val="20"/>
        </w:rPr>
      </w:pPr>
      <w:r w:rsidRPr="009A0479">
        <w:rPr>
          <w:rFonts w:ascii="Arial" w:eastAsia="font948" w:hAnsi="Arial" w:cs="Arial"/>
          <w:color w:val="auto"/>
          <w:sz w:val="20"/>
          <w:szCs w:val="20"/>
        </w:rPr>
        <w:t xml:space="preserve">The </w:t>
      </w:r>
      <w:r w:rsidR="002B1669">
        <w:rPr>
          <w:rFonts w:ascii="Arial" w:eastAsia="font948" w:hAnsi="Arial" w:cs="Arial"/>
          <w:color w:val="auto"/>
          <w:sz w:val="20"/>
          <w:szCs w:val="20"/>
        </w:rPr>
        <w:t>f</w:t>
      </w:r>
      <w:r w:rsidR="008F219F" w:rsidRPr="009A0479">
        <w:rPr>
          <w:rFonts w:ascii="Arial" w:eastAsia="font948" w:hAnsi="Arial" w:cs="Arial"/>
          <w:color w:val="auto"/>
          <w:sz w:val="20"/>
          <w:szCs w:val="20"/>
        </w:rPr>
        <w:t xml:space="preserve">unding </w:t>
      </w:r>
      <w:r w:rsidR="002B1669">
        <w:rPr>
          <w:rFonts w:ascii="Arial" w:eastAsia="font948" w:hAnsi="Arial" w:cs="Arial"/>
          <w:color w:val="auto"/>
          <w:sz w:val="20"/>
          <w:szCs w:val="20"/>
        </w:rPr>
        <w:t>m</w:t>
      </w:r>
      <w:r w:rsidR="00277950" w:rsidRPr="00277950">
        <w:rPr>
          <w:rFonts w:ascii="Arial" w:eastAsia="font948" w:hAnsi="Arial" w:cs="Arial"/>
          <w:color w:val="auto"/>
          <w:sz w:val="20"/>
          <w:szCs w:val="20"/>
        </w:rPr>
        <w:t>odel</w:t>
      </w:r>
      <w:r w:rsidRPr="009A0479">
        <w:rPr>
          <w:rFonts w:ascii="Arial" w:eastAsia="font948" w:hAnsi="Arial" w:cs="Arial"/>
          <w:color w:val="auto"/>
          <w:sz w:val="20"/>
          <w:szCs w:val="20"/>
        </w:rPr>
        <w:t xml:space="preserve"> is designed to be integrated into the existing </w:t>
      </w:r>
      <w:r w:rsidR="008F219F" w:rsidRPr="009A0479">
        <w:rPr>
          <w:rFonts w:ascii="Arial" w:eastAsia="font948" w:hAnsi="Arial" w:cs="Arial"/>
          <w:color w:val="auto"/>
          <w:sz w:val="20"/>
          <w:szCs w:val="20"/>
        </w:rPr>
        <w:t xml:space="preserve">global grant </w:t>
      </w:r>
      <w:r w:rsidRPr="009A0479">
        <w:rPr>
          <w:rFonts w:ascii="Arial" w:eastAsia="font948" w:hAnsi="Arial" w:cs="Arial"/>
          <w:color w:val="auto"/>
          <w:sz w:val="20"/>
          <w:szCs w:val="20"/>
        </w:rPr>
        <w:t>structure, but in such a way that both partners are in effect leveraging each ot</w:t>
      </w:r>
      <w:r w:rsidR="002B1669">
        <w:rPr>
          <w:rFonts w:ascii="Arial" w:eastAsia="font948" w:hAnsi="Arial" w:cs="Arial"/>
          <w:color w:val="auto"/>
          <w:sz w:val="20"/>
          <w:szCs w:val="20"/>
        </w:rPr>
        <w:t>her's contribution. Also, this p</w:t>
      </w:r>
      <w:r w:rsidRPr="009A0479">
        <w:rPr>
          <w:rFonts w:ascii="Arial" w:eastAsia="font948" w:hAnsi="Arial" w:cs="Arial"/>
          <w:color w:val="auto"/>
          <w:sz w:val="20"/>
          <w:szCs w:val="20"/>
        </w:rPr>
        <w:t xml:space="preserve">rogram has been designed so that the funding model is predictable and easy to calculate. The </w:t>
      </w:r>
      <w:r w:rsidR="006E5C58">
        <w:rPr>
          <w:rFonts w:ascii="Arial" w:eastAsia="font948" w:hAnsi="Arial" w:cs="Arial"/>
          <w:color w:val="auto"/>
          <w:sz w:val="20"/>
          <w:szCs w:val="20"/>
        </w:rPr>
        <w:t xml:space="preserve">GOC </w:t>
      </w:r>
      <w:r w:rsidRPr="009A0479">
        <w:rPr>
          <w:rFonts w:ascii="Arial" w:eastAsia="font948" w:hAnsi="Arial" w:cs="Arial"/>
          <w:color w:val="auto"/>
          <w:sz w:val="20"/>
          <w:szCs w:val="20"/>
        </w:rPr>
        <w:t>contribution will be considered as a "cash" contribution to the project.</w:t>
      </w:r>
    </w:p>
    <w:p w14:paraId="6DBCF598" w14:textId="77777777" w:rsidR="00277950" w:rsidRPr="009A0479" w:rsidRDefault="00277950" w:rsidP="009A0479">
      <w:pPr>
        <w:autoSpaceDE w:val="0"/>
        <w:spacing w:after="0"/>
        <w:rPr>
          <w:rFonts w:ascii="Arial" w:eastAsia="font948" w:hAnsi="Arial" w:cs="Arial"/>
          <w:color w:val="auto"/>
          <w:sz w:val="20"/>
          <w:szCs w:val="20"/>
        </w:rPr>
      </w:pPr>
    </w:p>
    <w:p w14:paraId="0526AC67" w14:textId="77777777" w:rsidR="00362BB5" w:rsidRPr="009A0479" w:rsidRDefault="00362BB5" w:rsidP="009A0479">
      <w:pPr>
        <w:autoSpaceDE w:val="0"/>
        <w:spacing w:after="0"/>
        <w:rPr>
          <w:rFonts w:ascii="Arial" w:eastAsia="font948" w:hAnsi="Arial" w:cs="Arial"/>
          <w:color w:val="auto"/>
          <w:sz w:val="20"/>
          <w:szCs w:val="20"/>
        </w:rPr>
      </w:pPr>
      <w:r w:rsidRPr="009A0479">
        <w:rPr>
          <w:rFonts w:ascii="Arial" w:eastAsia="font948" w:hAnsi="Arial" w:cs="Arial"/>
          <w:color w:val="auto"/>
          <w:sz w:val="20"/>
          <w:szCs w:val="20"/>
        </w:rPr>
        <w:t xml:space="preserve">As with all </w:t>
      </w:r>
      <w:r w:rsidR="0068274A" w:rsidRPr="009A0479">
        <w:rPr>
          <w:rFonts w:ascii="Arial" w:eastAsia="font948" w:hAnsi="Arial" w:cs="Arial"/>
          <w:color w:val="auto"/>
          <w:sz w:val="20"/>
          <w:szCs w:val="20"/>
        </w:rPr>
        <w:t xml:space="preserve">global grant </w:t>
      </w:r>
      <w:r w:rsidRPr="009A0479">
        <w:rPr>
          <w:rFonts w:ascii="Arial" w:eastAsia="font948" w:hAnsi="Arial" w:cs="Arial"/>
          <w:color w:val="auto"/>
          <w:sz w:val="20"/>
          <w:szCs w:val="20"/>
        </w:rPr>
        <w:t xml:space="preserve">requests, the Rotary </w:t>
      </w:r>
      <w:r w:rsidR="0068274A" w:rsidRPr="009A0479">
        <w:rPr>
          <w:rFonts w:ascii="Arial" w:eastAsia="font948" w:hAnsi="Arial" w:cs="Arial"/>
          <w:color w:val="auto"/>
          <w:sz w:val="20"/>
          <w:szCs w:val="20"/>
        </w:rPr>
        <w:t>club</w:t>
      </w:r>
      <w:r w:rsidRPr="009A0479">
        <w:rPr>
          <w:rFonts w:ascii="Arial" w:eastAsia="font948" w:hAnsi="Arial" w:cs="Arial"/>
          <w:color w:val="auto"/>
          <w:sz w:val="20"/>
          <w:szCs w:val="20"/>
        </w:rPr>
        <w:t>(s</w:t>
      </w:r>
      <w:r w:rsidR="002B1669">
        <w:rPr>
          <w:rFonts w:ascii="Arial" w:eastAsia="font948" w:hAnsi="Arial" w:cs="Arial"/>
          <w:color w:val="auto"/>
          <w:sz w:val="20"/>
          <w:szCs w:val="20"/>
        </w:rPr>
        <w:t>)’</w:t>
      </w:r>
      <w:r w:rsidRPr="009A0479">
        <w:rPr>
          <w:rFonts w:ascii="Arial" w:eastAsia="font948" w:hAnsi="Arial" w:cs="Arial"/>
          <w:color w:val="auto"/>
          <w:sz w:val="20"/>
          <w:szCs w:val="20"/>
        </w:rPr>
        <w:t xml:space="preserve"> contribution</w:t>
      </w:r>
      <w:r w:rsidR="002B1669">
        <w:rPr>
          <w:rFonts w:ascii="Arial" w:eastAsia="font948" w:hAnsi="Arial" w:cs="Arial"/>
          <w:color w:val="auto"/>
          <w:sz w:val="20"/>
          <w:szCs w:val="20"/>
        </w:rPr>
        <w:t>s</w:t>
      </w:r>
      <w:r w:rsidRPr="009A0479">
        <w:rPr>
          <w:rFonts w:ascii="Arial" w:eastAsia="font948" w:hAnsi="Arial" w:cs="Arial"/>
          <w:color w:val="auto"/>
          <w:sz w:val="20"/>
          <w:szCs w:val="20"/>
        </w:rPr>
        <w:t xml:space="preserve"> will be the starting point. Then if the </w:t>
      </w:r>
      <w:r w:rsidR="0068274A" w:rsidRPr="009A0479">
        <w:rPr>
          <w:rFonts w:ascii="Arial" w:eastAsia="font948" w:hAnsi="Arial" w:cs="Arial"/>
          <w:color w:val="auto"/>
          <w:sz w:val="20"/>
          <w:szCs w:val="20"/>
        </w:rPr>
        <w:t>district</w:t>
      </w:r>
      <w:r w:rsidRPr="009A0479">
        <w:rPr>
          <w:rFonts w:ascii="Arial" w:eastAsia="font948" w:hAnsi="Arial" w:cs="Arial"/>
          <w:color w:val="auto"/>
          <w:sz w:val="20"/>
          <w:szCs w:val="20"/>
        </w:rPr>
        <w:t>(s) chooses, it may agree to allocate some of its District Designated Funds</w:t>
      </w:r>
      <w:r w:rsidR="006E5C58">
        <w:rPr>
          <w:rFonts w:ascii="Arial" w:eastAsia="font948" w:hAnsi="Arial" w:cs="Arial"/>
          <w:color w:val="auto"/>
          <w:sz w:val="20"/>
          <w:szCs w:val="20"/>
        </w:rPr>
        <w:t xml:space="preserve"> (“DDF”)</w:t>
      </w:r>
      <w:r w:rsidRPr="009A0479">
        <w:rPr>
          <w:rFonts w:ascii="Arial" w:eastAsia="font948" w:hAnsi="Arial" w:cs="Arial"/>
          <w:color w:val="auto"/>
          <w:sz w:val="20"/>
          <w:szCs w:val="20"/>
        </w:rPr>
        <w:t xml:space="preserve"> to the project according to </w:t>
      </w:r>
      <w:r w:rsidR="006E5C58">
        <w:rPr>
          <w:rFonts w:ascii="Arial" w:eastAsia="font948" w:hAnsi="Arial" w:cs="Arial"/>
          <w:color w:val="auto"/>
          <w:sz w:val="20"/>
          <w:szCs w:val="20"/>
        </w:rPr>
        <w:t>TRF</w:t>
      </w:r>
      <w:r w:rsidR="00277950">
        <w:rPr>
          <w:rFonts w:ascii="Arial" w:eastAsia="font948" w:hAnsi="Arial" w:cs="Arial"/>
          <w:color w:val="auto"/>
          <w:sz w:val="20"/>
          <w:szCs w:val="20"/>
        </w:rPr>
        <w:t xml:space="preserve"> and its</w:t>
      </w:r>
      <w:r w:rsidRPr="009A0479">
        <w:rPr>
          <w:rFonts w:ascii="Arial" w:eastAsia="font948" w:hAnsi="Arial" w:cs="Arial"/>
          <w:color w:val="auto"/>
          <w:sz w:val="20"/>
          <w:szCs w:val="20"/>
        </w:rPr>
        <w:t xml:space="preserve"> policies. Then</w:t>
      </w:r>
      <w:r w:rsidR="006E5C58">
        <w:rPr>
          <w:rFonts w:ascii="Arial" w:eastAsia="font948" w:hAnsi="Arial" w:cs="Arial"/>
          <w:color w:val="auto"/>
          <w:sz w:val="20"/>
          <w:szCs w:val="20"/>
        </w:rPr>
        <w:t>,</w:t>
      </w:r>
      <w:r w:rsidRPr="009A0479">
        <w:rPr>
          <w:rFonts w:ascii="Arial" w:eastAsia="font948" w:hAnsi="Arial" w:cs="Arial"/>
          <w:color w:val="auto"/>
          <w:sz w:val="20"/>
          <w:szCs w:val="20"/>
        </w:rPr>
        <w:t xml:space="preserve"> presuming the </w:t>
      </w:r>
      <w:r w:rsidR="002B1669">
        <w:rPr>
          <w:rFonts w:ascii="Arial" w:eastAsia="font948" w:hAnsi="Arial" w:cs="Arial"/>
          <w:color w:val="auto"/>
          <w:sz w:val="20"/>
          <w:szCs w:val="20"/>
        </w:rPr>
        <w:t>project is eligible under this Partnership P</w:t>
      </w:r>
      <w:r w:rsidRPr="009A0479">
        <w:rPr>
          <w:rFonts w:ascii="Arial" w:eastAsia="font948" w:hAnsi="Arial" w:cs="Arial"/>
          <w:color w:val="auto"/>
          <w:sz w:val="20"/>
          <w:szCs w:val="20"/>
        </w:rPr>
        <w:t xml:space="preserve">rogram, the Canadian Rotary Club project proponent may request that </w:t>
      </w:r>
      <w:r w:rsidR="006E5C58">
        <w:rPr>
          <w:rFonts w:ascii="Arial" w:eastAsia="font948" w:hAnsi="Arial" w:cs="Arial"/>
          <w:color w:val="auto"/>
          <w:sz w:val="20"/>
          <w:szCs w:val="20"/>
        </w:rPr>
        <w:t>TRFC</w:t>
      </w:r>
      <w:r w:rsidRPr="009A0479">
        <w:rPr>
          <w:rFonts w:ascii="Arial" w:eastAsia="font948" w:hAnsi="Arial" w:cs="Arial"/>
          <w:color w:val="auto"/>
          <w:sz w:val="20"/>
          <w:szCs w:val="20"/>
        </w:rPr>
        <w:t xml:space="preserve"> </w:t>
      </w:r>
      <w:r w:rsidR="00277950" w:rsidRPr="00277950">
        <w:rPr>
          <w:rFonts w:ascii="Arial" w:eastAsia="font948" w:hAnsi="Arial" w:cs="Arial"/>
          <w:color w:val="auto"/>
          <w:sz w:val="20"/>
          <w:szCs w:val="20"/>
        </w:rPr>
        <w:t>allocate</w:t>
      </w:r>
      <w:r w:rsidRPr="009A0479">
        <w:rPr>
          <w:rFonts w:ascii="Arial" w:eastAsia="font948" w:hAnsi="Arial" w:cs="Arial"/>
          <w:color w:val="auto"/>
          <w:sz w:val="20"/>
          <w:szCs w:val="20"/>
        </w:rPr>
        <w:t xml:space="preserve"> </w:t>
      </w:r>
      <w:r w:rsidR="006E5C58">
        <w:rPr>
          <w:rFonts w:ascii="Arial" w:eastAsia="font948" w:hAnsi="Arial" w:cs="Arial"/>
          <w:color w:val="auto"/>
          <w:sz w:val="20"/>
          <w:szCs w:val="20"/>
        </w:rPr>
        <w:t>GOC</w:t>
      </w:r>
      <w:r w:rsidRPr="009A0479">
        <w:rPr>
          <w:rFonts w:ascii="Arial" w:eastAsia="font948" w:hAnsi="Arial" w:cs="Arial"/>
          <w:color w:val="auto"/>
          <w:sz w:val="20"/>
          <w:szCs w:val="20"/>
        </w:rPr>
        <w:t xml:space="preserve"> funds to the project. This will be done on a 1 to 1 match for club and any allocated DDF, so long as sufficient GOC funds are available. The project proponents may then request a World Fund allocation</w:t>
      </w:r>
      <w:r w:rsidR="002B1669">
        <w:rPr>
          <w:rFonts w:ascii="Arial" w:eastAsia="font948" w:hAnsi="Arial" w:cs="Arial"/>
          <w:color w:val="auto"/>
          <w:sz w:val="20"/>
          <w:szCs w:val="20"/>
        </w:rPr>
        <w:t>,</w:t>
      </w:r>
      <w:r w:rsidRPr="009A0479">
        <w:rPr>
          <w:rFonts w:ascii="Arial" w:eastAsia="font948" w:hAnsi="Arial" w:cs="Arial"/>
          <w:color w:val="auto"/>
          <w:sz w:val="20"/>
          <w:szCs w:val="20"/>
        </w:rPr>
        <w:t xml:space="preserve"> which would be on a 1 to 2 ratio for the club and GOC funds</w:t>
      </w:r>
      <w:r w:rsidR="002B1669">
        <w:rPr>
          <w:rFonts w:ascii="Arial" w:eastAsia="font948" w:hAnsi="Arial" w:cs="Arial"/>
          <w:color w:val="auto"/>
          <w:sz w:val="20"/>
          <w:szCs w:val="20"/>
        </w:rPr>
        <w:t>,</w:t>
      </w:r>
      <w:r w:rsidRPr="009A0479">
        <w:rPr>
          <w:rFonts w:ascii="Arial" w:eastAsia="font948" w:hAnsi="Arial" w:cs="Arial"/>
          <w:color w:val="auto"/>
          <w:sz w:val="20"/>
          <w:szCs w:val="20"/>
        </w:rPr>
        <w:t xml:space="preserve"> and on a 1 to 1 ratio for any DDF contribution.</w:t>
      </w:r>
    </w:p>
    <w:p w14:paraId="37B0995A" w14:textId="77777777" w:rsidR="00407DC9" w:rsidRDefault="00407DC9" w:rsidP="009A0479">
      <w:pPr>
        <w:autoSpaceDE w:val="0"/>
        <w:spacing w:after="0"/>
        <w:rPr>
          <w:rFonts w:ascii="Arial" w:eastAsia="font948" w:hAnsi="Arial" w:cs="Arial"/>
          <w:b/>
          <w:bCs/>
          <w:i/>
          <w:iCs/>
          <w:sz w:val="20"/>
          <w:szCs w:val="20"/>
        </w:rPr>
      </w:pPr>
    </w:p>
    <w:p w14:paraId="0CF7D270" w14:textId="77777777" w:rsidR="00407DC9" w:rsidRPr="009A0479" w:rsidRDefault="009508C9" w:rsidP="00997440">
      <w:pPr>
        <w:autoSpaceDE w:val="0"/>
        <w:spacing w:after="240"/>
        <w:ind w:left="432"/>
        <w:rPr>
          <w:rFonts w:ascii="Arial" w:eastAsia="font948" w:hAnsi="Arial" w:cs="Arial"/>
          <w:b/>
          <w:bCs/>
          <w:iCs/>
          <w:color w:val="auto"/>
          <w:sz w:val="20"/>
          <w:szCs w:val="20"/>
        </w:rPr>
      </w:pPr>
      <w:r w:rsidRPr="009A0479">
        <w:rPr>
          <w:rFonts w:ascii="Arial" w:eastAsia="font948" w:hAnsi="Arial" w:cs="Arial"/>
          <w:b/>
          <w:bCs/>
          <w:iCs/>
          <w:color w:val="auto"/>
          <w:sz w:val="20"/>
          <w:szCs w:val="20"/>
        </w:rPr>
        <w:t>Examples</w:t>
      </w:r>
      <w:r w:rsidR="002B1669">
        <w:rPr>
          <w:rFonts w:ascii="Arial" w:eastAsia="font948" w:hAnsi="Arial" w:cs="Arial"/>
          <w:b/>
          <w:bCs/>
          <w:iCs/>
          <w:color w:val="auto"/>
          <w:sz w:val="20"/>
          <w:szCs w:val="20"/>
        </w:rPr>
        <w:t>:</w:t>
      </w:r>
    </w:p>
    <w:p w14:paraId="1A50C3C5" w14:textId="77777777" w:rsidR="009508C9" w:rsidRPr="009A0479" w:rsidRDefault="009508C9" w:rsidP="009A0479">
      <w:pPr>
        <w:pStyle w:val="ListParagraph"/>
        <w:numPr>
          <w:ilvl w:val="0"/>
          <w:numId w:val="21"/>
        </w:numPr>
        <w:autoSpaceDE w:val="0"/>
        <w:contextualSpacing w:val="0"/>
        <w:rPr>
          <w:rFonts w:ascii="Arial" w:eastAsia="font948" w:hAnsi="Arial" w:cs="Arial"/>
          <w:i w:val="0"/>
          <w:color w:val="auto"/>
          <w:sz w:val="20"/>
          <w:szCs w:val="20"/>
        </w:rPr>
      </w:pPr>
      <w:r w:rsidRPr="009A0479">
        <w:rPr>
          <w:rFonts w:ascii="Arial" w:eastAsia="font948" w:hAnsi="Arial" w:cs="Arial"/>
          <w:i w:val="0"/>
          <w:color w:val="auto"/>
          <w:sz w:val="20"/>
          <w:szCs w:val="20"/>
        </w:rPr>
        <w:t xml:space="preserve">This example illustrates the Funding Model as applied to a small project where the </w:t>
      </w:r>
      <w:r w:rsidR="0068274A" w:rsidRPr="009A0479">
        <w:rPr>
          <w:rFonts w:ascii="Arial" w:eastAsia="font948" w:hAnsi="Arial" w:cs="Arial"/>
          <w:i w:val="0"/>
          <w:color w:val="auto"/>
          <w:sz w:val="20"/>
          <w:szCs w:val="20"/>
        </w:rPr>
        <w:t xml:space="preserve">district </w:t>
      </w:r>
      <w:r w:rsidRPr="009A0479">
        <w:rPr>
          <w:rFonts w:ascii="Arial" w:eastAsia="font948" w:hAnsi="Arial" w:cs="Arial"/>
          <w:i w:val="0"/>
          <w:color w:val="auto"/>
          <w:sz w:val="20"/>
          <w:szCs w:val="20"/>
        </w:rPr>
        <w:t>has allocated DDF on a 1 to 2 ratio.</w:t>
      </w:r>
    </w:p>
    <w:tbl>
      <w:tblPr>
        <w:tblW w:w="0" w:type="auto"/>
        <w:tblInd w:w="1440" w:type="dxa"/>
        <w:tblLayout w:type="fixed"/>
        <w:tblLook w:val="0000" w:firstRow="0" w:lastRow="0" w:firstColumn="0" w:lastColumn="0" w:noHBand="0" w:noVBand="0"/>
      </w:tblPr>
      <w:tblGrid>
        <w:gridCol w:w="4157"/>
        <w:gridCol w:w="1879"/>
      </w:tblGrid>
      <w:tr w:rsidR="00555234" w:rsidRPr="00555234" w14:paraId="57A5E3EE"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27730F12"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Rotary Club Cash</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E95A"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67F27D67"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1226112F"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DDF ($1 to $2 for A)</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E4E1"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5,000</w:t>
            </w:r>
          </w:p>
        </w:tc>
      </w:tr>
      <w:tr w:rsidR="00555234" w:rsidRPr="00555234" w14:paraId="7F0C77F8"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CC1C74F"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GOC Funds ($1 to $1 for A +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1B50"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15,000</w:t>
            </w:r>
          </w:p>
        </w:tc>
      </w:tr>
      <w:tr w:rsidR="00555234" w:rsidRPr="00555234" w14:paraId="5EB4C4AF"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1C634FDE"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World Fund ($1 to $2 for A + C)</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CB58"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7,500</w:t>
            </w:r>
          </w:p>
        </w:tc>
      </w:tr>
      <w:tr w:rsidR="00555234" w:rsidRPr="00555234" w14:paraId="6DCEA47D"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7EA65FC"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World Fund ($1 to $1 for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4A6A" w14:textId="77777777" w:rsidR="009508C9" w:rsidRPr="009A0479" w:rsidRDefault="009508C9">
            <w:pPr>
              <w:pStyle w:val="ListParagraph"/>
              <w:spacing w:after="0" w:line="100" w:lineRule="atLeast"/>
              <w:rPr>
                <w:rFonts w:eastAsia="Times New Roman" w:cs="Times New Roman"/>
                <w:color w:val="auto"/>
                <w:sz w:val="20"/>
              </w:rPr>
            </w:pPr>
            <w:r w:rsidRPr="009A0479">
              <w:rPr>
                <w:color w:val="auto"/>
                <w:sz w:val="20"/>
              </w:rPr>
              <w:t>$</w:t>
            </w:r>
            <w:r w:rsidR="000613E0" w:rsidRPr="009A0479">
              <w:rPr>
                <w:color w:val="auto"/>
                <w:sz w:val="20"/>
              </w:rPr>
              <w:t xml:space="preserve"> </w:t>
            </w:r>
            <w:r w:rsidRPr="009A0479">
              <w:rPr>
                <w:color w:val="auto"/>
                <w:sz w:val="20"/>
              </w:rPr>
              <w:t>5,000</w:t>
            </w:r>
          </w:p>
        </w:tc>
      </w:tr>
      <w:tr w:rsidR="00555234" w:rsidRPr="00555234" w14:paraId="24B88BF8"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2B894367" w14:textId="77777777" w:rsidR="009508C9" w:rsidRPr="009A0479" w:rsidRDefault="009508C9">
            <w:pPr>
              <w:pStyle w:val="ListParagraph"/>
              <w:spacing w:after="0" w:line="100" w:lineRule="atLeast"/>
              <w:rPr>
                <w:rFonts w:eastAsia="Calibri" w:cs="Calibri"/>
                <w:b/>
                <w:color w:val="auto"/>
                <w:sz w:val="20"/>
              </w:rPr>
            </w:pPr>
            <w:r w:rsidRPr="009A0479">
              <w:rPr>
                <w:rFonts w:eastAsia="Times New Roman" w:cs="Times New Roman"/>
                <w:color w:val="auto"/>
                <w:sz w:val="20"/>
              </w:rPr>
              <w:t xml:space="preserve"> </w:t>
            </w:r>
            <w:r w:rsidRPr="009A0479">
              <w:rPr>
                <w:b/>
                <w:color w:val="auto"/>
                <w:sz w:val="20"/>
              </w:rPr>
              <w:t>Total Available for the Project</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80C9" w14:textId="77777777" w:rsidR="009508C9" w:rsidRPr="009A0479" w:rsidRDefault="009508C9">
            <w:pPr>
              <w:pStyle w:val="ListParagraph"/>
              <w:spacing w:after="0" w:line="100" w:lineRule="atLeast"/>
              <w:rPr>
                <w:b/>
                <w:color w:val="auto"/>
                <w:sz w:val="20"/>
              </w:rPr>
            </w:pPr>
            <w:r w:rsidRPr="009A0479">
              <w:rPr>
                <w:rFonts w:eastAsia="Calibri" w:cs="Calibri"/>
                <w:b/>
                <w:color w:val="auto"/>
                <w:sz w:val="20"/>
              </w:rPr>
              <w:t>$</w:t>
            </w:r>
            <w:r w:rsidR="000613E0" w:rsidRPr="009A0479">
              <w:rPr>
                <w:rFonts w:eastAsia="Calibri" w:cs="Calibri"/>
                <w:b/>
                <w:color w:val="auto"/>
                <w:sz w:val="20"/>
              </w:rPr>
              <w:t xml:space="preserve"> </w:t>
            </w:r>
            <w:r w:rsidRPr="009A0479">
              <w:rPr>
                <w:rFonts w:eastAsia="Calibri" w:cs="Calibri"/>
                <w:b/>
                <w:color w:val="auto"/>
                <w:sz w:val="20"/>
              </w:rPr>
              <w:t>42,500</w:t>
            </w:r>
          </w:p>
        </w:tc>
      </w:tr>
    </w:tbl>
    <w:p w14:paraId="56DE609D" w14:textId="77777777" w:rsidR="009508C9" w:rsidRPr="009A0479" w:rsidRDefault="009508C9" w:rsidP="009A0479">
      <w:pPr>
        <w:autoSpaceDE w:val="0"/>
        <w:spacing w:after="0"/>
        <w:rPr>
          <w:color w:val="auto"/>
        </w:rPr>
      </w:pPr>
    </w:p>
    <w:p w14:paraId="2C2D57BB" w14:textId="77777777" w:rsidR="00F9250C" w:rsidRPr="009A0479" w:rsidRDefault="00C138B8" w:rsidP="009A0479">
      <w:pPr>
        <w:pStyle w:val="ListParagraph"/>
        <w:numPr>
          <w:ilvl w:val="0"/>
          <w:numId w:val="21"/>
        </w:numPr>
        <w:autoSpaceDE w:val="0"/>
        <w:contextualSpacing w:val="0"/>
        <w:rPr>
          <w:rFonts w:ascii="Arial" w:eastAsia="font948" w:hAnsi="Arial" w:cs="Arial"/>
          <w:i w:val="0"/>
          <w:color w:val="auto"/>
          <w:sz w:val="20"/>
          <w:szCs w:val="20"/>
        </w:rPr>
      </w:pPr>
      <w:r w:rsidRPr="009A0479">
        <w:rPr>
          <w:rFonts w:ascii="Arial" w:eastAsia="font948" w:hAnsi="Arial" w:cs="Arial"/>
          <w:i w:val="0"/>
          <w:color w:val="auto"/>
          <w:sz w:val="20"/>
          <w:szCs w:val="20"/>
        </w:rPr>
        <w:t xml:space="preserve">This example illustrates the Funding Model for a small project where the </w:t>
      </w:r>
      <w:r w:rsidR="0068274A" w:rsidRPr="009A0479">
        <w:rPr>
          <w:rFonts w:ascii="Arial" w:eastAsia="font948" w:hAnsi="Arial" w:cs="Arial"/>
          <w:i w:val="0"/>
          <w:color w:val="auto"/>
          <w:sz w:val="20"/>
          <w:szCs w:val="20"/>
        </w:rPr>
        <w:t xml:space="preserve">district </w:t>
      </w:r>
      <w:r w:rsidRPr="009A0479">
        <w:rPr>
          <w:rFonts w:ascii="Arial" w:eastAsia="font948" w:hAnsi="Arial" w:cs="Arial"/>
          <w:i w:val="0"/>
          <w:color w:val="auto"/>
          <w:sz w:val="20"/>
          <w:szCs w:val="20"/>
        </w:rPr>
        <w:t>has allocated DDF at a 1 to 1 ratio.</w:t>
      </w:r>
    </w:p>
    <w:tbl>
      <w:tblPr>
        <w:tblW w:w="0" w:type="auto"/>
        <w:tblInd w:w="1440" w:type="dxa"/>
        <w:tblLayout w:type="fixed"/>
        <w:tblLook w:val="0000" w:firstRow="0" w:lastRow="0" w:firstColumn="0" w:lastColumn="0" w:noHBand="0" w:noVBand="0"/>
      </w:tblPr>
      <w:tblGrid>
        <w:gridCol w:w="4157"/>
        <w:gridCol w:w="1879"/>
      </w:tblGrid>
      <w:tr w:rsidR="00555234" w:rsidRPr="00555234" w14:paraId="744A0DD1"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628B5B9A"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A&gt; Rotary Club Cash</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0567"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190D4D3C"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800FD1E"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B&gt; DDF ($1 to $2 for A)</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3AD8"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293A9F0D"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2E58A554"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C&gt; GOC Funds ($1 to $1 for A +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59A4"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20,000</w:t>
            </w:r>
          </w:p>
        </w:tc>
      </w:tr>
      <w:tr w:rsidR="00555234" w:rsidRPr="00555234" w14:paraId="39B3BFFC"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48F49196"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D&gt; World Fund ($1 to $2 for A + C)</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F57E"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15,000</w:t>
            </w:r>
          </w:p>
        </w:tc>
      </w:tr>
      <w:tr w:rsidR="00555234" w:rsidRPr="00555234" w14:paraId="47DBABCA"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3FD8FEE3"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E&gt; World Fund ($1 to $1 for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2A3A"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174942D4"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15A517B" w14:textId="77777777" w:rsidR="00C138B8" w:rsidRPr="009A0479" w:rsidRDefault="00C138B8">
            <w:pPr>
              <w:pStyle w:val="ListParagraph"/>
              <w:spacing w:after="0" w:line="100" w:lineRule="atLeast"/>
              <w:rPr>
                <w:rFonts w:eastAsia="Calibri" w:cs="Calibri"/>
                <w:b/>
                <w:color w:val="auto"/>
                <w:sz w:val="20"/>
              </w:rPr>
            </w:pPr>
            <w:r w:rsidRPr="009A0479">
              <w:rPr>
                <w:rFonts w:eastAsia="Times New Roman" w:cs="Times New Roman"/>
                <w:b/>
                <w:color w:val="auto"/>
                <w:sz w:val="20"/>
              </w:rPr>
              <w:lastRenderedPageBreak/>
              <w:t xml:space="preserve"> </w:t>
            </w:r>
            <w:r w:rsidRPr="009A0479">
              <w:rPr>
                <w:b/>
                <w:color w:val="auto"/>
                <w:sz w:val="20"/>
              </w:rPr>
              <w:t>Total Available for the Project</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B826" w14:textId="77777777" w:rsidR="00C138B8" w:rsidRPr="009A0479" w:rsidRDefault="00C138B8">
            <w:pPr>
              <w:pStyle w:val="ListParagraph"/>
              <w:spacing w:after="0" w:line="100" w:lineRule="atLeast"/>
              <w:rPr>
                <w:b/>
                <w:color w:val="auto"/>
                <w:sz w:val="20"/>
              </w:rPr>
            </w:pPr>
            <w:r w:rsidRPr="009A0479">
              <w:rPr>
                <w:rFonts w:eastAsia="Calibri" w:cs="Calibri"/>
                <w:b/>
                <w:color w:val="auto"/>
                <w:sz w:val="20"/>
              </w:rPr>
              <w:t>$</w:t>
            </w:r>
            <w:r w:rsidR="000613E0" w:rsidRPr="009A0479">
              <w:rPr>
                <w:rFonts w:eastAsia="Calibri" w:cs="Calibri"/>
                <w:b/>
                <w:color w:val="auto"/>
                <w:sz w:val="20"/>
              </w:rPr>
              <w:t xml:space="preserve"> </w:t>
            </w:r>
            <w:r w:rsidRPr="009A0479">
              <w:rPr>
                <w:rFonts w:eastAsia="Calibri" w:cs="Calibri"/>
                <w:b/>
                <w:color w:val="auto"/>
                <w:sz w:val="20"/>
              </w:rPr>
              <w:t>65,000</w:t>
            </w:r>
          </w:p>
        </w:tc>
      </w:tr>
    </w:tbl>
    <w:p w14:paraId="70957B41" w14:textId="77777777" w:rsidR="009508C9" w:rsidRPr="009A0479" w:rsidRDefault="009508C9" w:rsidP="009A0479">
      <w:pPr>
        <w:autoSpaceDE w:val="0"/>
        <w:spacing w:after="0"/>
        <w:rPr>
          <w:rFonts w:ascii="Arial" w:eastAsia="font948" w:hAnsi="Arial" w:cs="Arial"/>
          <w:color w:val="auto"/>
          <w:sz w:val="20"/>
          <w:szCs w:val="20"/>
        </w:rPr>
      </w:pPr>
    </w:p>
    <w:p w14:paraId="31A66E51" w14:textId="77777777" w:rsidR="00F9250C" w:rsidRPr="009A0479" w:rsidRDefault="00F9250C" w:rsidP="009A0479">
      <w:pPr>
        <w:pStyle w:val="ListParagraph"/>
        <w:numPr>
          <w:ilvl w:val="0"/>
          <w:numId w:val="21"/>
        </w:numPr>
        <w:autoSpaceDE w:val="0"/>
        <w:contextualSpacing w:val="0"/>
        <w:rPr>
          <w:rFonts w:ascii="Arial" w:eastAsia="font948" w:hAnsi="Arial" w:cs="Arial"/>
          <w:color w:val="auto"/>
          <w:sz w:val="20"/>
          <w:szCs w:val="20"/>
        </w:rPr>
      </w:pPr>
      <w:r w:rsidRPr="009A0479">
        <w:rPr>
          <w:rFonts w:ascii="Arial" w:eastAsia="font948" w:hAnsi="Arial" w:cs="Arial"/>
          <w:i w:val="0"/>
          <w:color w:val="auto"/>
          <w:sz w:val="20"/>
          <w:szCs w:val="20"/>
        </w:rPr>
        <w:t>This example illustrates the Funding Model as applied to a medium sized project where the DDF contribution has been capped at $10K.</w:t>
      </w:r>
    </w:p>
    <w:tbl>
      <w:tblPr>
        <w:tblW w:w="0" w:type="auto"/>
        <w:tblInd w:w="1440" w:type="dxa"/>
        <w:tblLayout w:type="fixed"/>
        <w:tblLook w:val="0000" w:firstRow="0" w:lastRow="0" w:firstColumn="0" w:lastColumn="0" w:noHBand="0" w:noVBand="0"/>
      </w:tblPr>
      <w:tblGrid>
        <w:gridCol w:w="4247"/>
        <w:gridCol w:w="1845"/>
      </w:tblGrid>
      <w:tr w:rsidR="00555234" w:rsidRPr="00555234" w14:paraId="7FF051A0"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58E2DD16" w14:textId="77777777" w:rsidR="00F9250C" w:rsidRPr="009A0479" w:rsidRDefault="00F9250C">
            <w:pPr>
              <w:pStyle w:val="ListParagraph"/>
              <w:widowControl w:val="0"/>
              <w:numPr>
                <w:ilvl w:val="0"/>
                <w:numId w:val="22"/>
              </w:numPr>
              <w:suppressAutoHyphens/>
              <w:spacing w:after="0" w:line="100" w:lineRule="atLeast"/>
              <w:rPr>
                <w:rFonts w:eastAsia="Times New Roman" w:cs="Times New Roman"/>
                <w:color w:val="auto"/>
                <w:sz w:val="20"/>
              </w:rPr>
            </w:pPr>
            <w:r w:rsidRPr="009A0479">
              <w:rPr>
                <w:color w:val="auto"/>
                <w:sz w:val="20"/>
              </w:rPr>
              <w:t>A&gt; Rotary Club Cash</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86FA9" w14:textId="77777777" w:rsidR="00F9250C" w:rsidRPr="009A0479" w:rsidRDefault="00F9250C">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40,000</w:t>
            </w:r>
          </w:p>
        </w:tc>
      </w:tr>
      <w:tr w:rsidR="00555234" w:rsidRPr="00555234" w14:paraId="3817BEA7"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41785FE9" w14:textId="77777777" w:rsidR="00F9250C" w:rsidRPr="009A0479" w:rsidRDefault="00F9250C">
            <w:pPr>
              <w:pStyle w:val="ListParagraph"/>
              <w:widowControl w:val="0"/>
              <w:numPr>
                <w:ilvl w:val="0"/>
                <w:numId w:val="22"/>
              </w:numPr>
              <w:suppressAutoHyphens/>
              <w:spacing w:after="0" w:line="100" w:lineRule="atLeast"/>
              <w:rPr>
                <w:rFonts w:eastAsia="Times New Roman" w:cs="Times New Roman"/>
                <w:color w:val="auto"/>
                <w:sz w:val="20"/>
              </w:rPr>
            </w:pPr>
            <w:r w:rsidRPr="009A0479">
              <w:rPr>
                <w:color w:val="auto"/>
                <w:sz w:val="20"/>
              </w:rPr>
              <w:t>B&gt; DDF (with cap)</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3FFE" w14:textId="77777777" w:rsidR="00F9250C" w:rsidRPr="009A0479" w:rsidRDefault="00F9250C">
            <w:pPr>
              <w:pStyle w:val="ListParagraph"/>
              <w:spacing w:after="0" w:line="100" w:lineRule="atLeast"/>
              <w:rPr>
                <w:color w:val="auto"/>
                <w:sz w:val="20"/>
              </w:rPr>
            </w:pPr>
            <w:r w:rsidRPr="009A0479">
              <w:rPr>
                <w:color w:val="auto"/>
                <w:sz w:val="20"/>
              </w:rPr>
              <w:t>$ 10,000</w:t>
            </w:r>
          </w:p>
        </w:tc>
      </w:tr>
      <w:tr w:rsidR="00555234" w:rsidRPr="00555234" w14:paraId="75416E08"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01F9DC2C" w14:textId="77777777" w:rsidR="00F9250C" w:rsidRPr="009A0479" w:rsidRDefault="00F9250C" w:rsidP="009A0479">
            <w:pPr>
              <w:pStyle w:val="ListParagraph"/>
              <w:widowControl w:val="0"/>
              <w:numPr>
                <w:ilvl w:val="0"/>
                <w:numId w:val="22"/>
              </w:numPr>
              <w:suppressAutoHyphens/>
              <w:spacing w:after="0" w:line="240" w:lineRule="auto"/>
              <w:rPr>
                <w:rFonts w:eastAsia="Times New Roman" w:cs="Times New Roman"/>
                <w:color w:val="auto"/>
                <w:sz w:val="20"/>
              </w:rPr>
            </w:pPr>
            <w:r w:rsidRPr="009A0479">
              <w:rPr>
                <w:color w:val="auto"/>
                <w:sz w:val="20"/>
              </w:rPr>
              <w:t>C&gt; GOC Funds ($1 to $1 for A +B)</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2CBE" w14:textId="77777777" w:rsidR="00F9250C" w:rsidRPr="009A0479" w:rsidRDefault="00F9250C">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50,000</w:t>
            </w:r>
          </w:p>
        </w:tc>
      </w:tr>
      <w:tr w:rsidR="00555234" w:rsidRPr="00555234" w14:paraId="1CAD9E93"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6A272728" w14:textId="77777777" w:rsidR="00F9250C" w:rsidRPr="009A0479" w:rsidRDefault="00F9250C">
            <w:pPr>
              <w:pStyle w:val="ListParagraph"/>
              <w:widowControl w:val="0"/>
              <w:numPr>
                <w:ilvl w:val="0"/>
                <w:numId w:val="22"/>
              </w:numPr>
              <w:suppressAutoHyphens/>
              <w:spacing w:after="0" w:line="100" w:lineRule="atLeast"/>
              <w:rPr>
                <w:rFonts w:eastAsia="Times New Roman" w:cs="Times New Roman"/>
                <w:color w:val="auto"/>
                <w:sz w:val="20"/>
              </w:rPr>
            </w:pPr>
            <w:r w:rsidRPr="009A0479">
              <w:rPr>
                <w:color w:val="auto"/>
                <w:sz w:val="20"/>
              </w:rPr>
              <w:t>D&gt; World Fund ($1 to $2 for A + C)</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2C47" w14:textId="77777777" w:rsidR="00F9250C" w:rsidRPr="009A0479" w:rsidRDefault="00F9250C">
            <w:pPr>
              <w:pStyle w:val="ListParagraph"/>
              <w:spacing w:after="0" w:line="100" w:lineRule="atLeast"/>
              <w:rPr>
                <w:rFonts w:eastAsia="Times New Roman" w:cs="Times New Roman"/>
                <w:color w:val="auto"/>
                <w:sz w:val="20"/>
              </w:rPr>
            </w:pPr>
            <w:r w:rsidRPr="009A0479">
              <w:rPr>
                <w:rFonts w:eastAsia="Times New Roman" w:cs="Times New Roman"/>
                <w:color w:val="auto"/>
                <w:sz w:val="20"/>
              </w:rPr>
              <w:t>$</w:t>
            </w:r>
            <w:r w:rsidR="000613E0" w:rsidRPr="009A0479">
              <w:rPr>
                <w:rFonts w:eastAsia="Times New Roman" w:cs="Times New Roman"/>
                <w:color w:val="auto"/>
                <w:sz w:val="20"/>
              </w:rPr>
              <w:t xml:space="preserve"> </w:t>
            </w:r>
            <w:r w:rsidRPr="009A0479">
              <w:rPr>
                <w:rFonts w:eastAsia="Times New Roman" w:cs="Times New Roman"/>
                <w:color w:val="auto"/>
                <w:sz w:val="20"/>
              </w:rPr>
              <w:t xml:space="preserve">45,000  </w:t>
            </w:r>
          </w:p>
        </w:tc>
      </w:tr>
      <w:tr w:rsidR="00555234" w:rsidRPr="00555234" w14:paraId="1F139FBB"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4BA92DC4" w14:textId="77777777" w:rsidR="00F9250C" w:rsidRPr="009A0479" w:rsidRDefault="00F9250C">
            <w:pPr>
              <w:pStyle w:val="ListParagraph"/>
              <w:spacing w:after="0" w:line="100" w:lineRule="atLeast"/>
              <w:rPr>
                <w:rFonts w:eastAsia="Times New Roman" w:cs="Times New Roman"/>
                <w:color w:val="auto"/>
                <w:sz w:val="20"/>
              </w:rPr>
            </w:pPr>
            <w:r w:rsidRPr="009A0479">
              <w:rPr>
                <w:color w:val="auto"/>
                <w:sz w:val="20"/>
              </w:rPr>
              <w:t>E&gt; World Fund ($1 to $1 for B)</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932B" w14:textId="77777777" w:rsidR="00F9250C" w:rsidRPr="009A0479" w:rsidRDefault="00F9250C">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3BB79537"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4EE38ADF" w14:textId="77777777" w:rsidR="00F9250C" w:rsidRPr="009A0479" w:rsidRDefault="00F9250C">
            <w:pPr>
              <w:pStyle w:val="ListParagraph"/>
              <w:spacing w:after="0" w:line="100" w:lineRule="atLeast"/>
              <w:rPr>
                <w:rFonts w:eastAsia="Times New Roman" w:cs="Times New Roman"/>
                <w:b/>
                <w:color w:val="auto"/>
                <w:sz w:val="20"/>
              </w:rPr>
            </w:pPr>
            <w:r w:rsidRPr="009A0479">
              <w:rPr>
                <w:b/>
                <w:color w:val="auto"/>
                <w:sz w:val="20"/>
              </w:rPr>
              <w:t>Total Available for Project</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360DC" w14:textId="77777777" w:rsidR="00F9250C" w:rsidRPr="009A0479" w:rsidRDefault="00F9250C">
            <w:pPr>
              <w:pStyle w:val="ListParagraph"/>
              <w:spacing w:after="0" w:line="100" w:lineRule="atLeast"/>
              <w:rPr>
                <w:b/>
                <w:color w:val="auto"/>
                <w:sz w:val="20"/>
              </w:rPr>
            </w:pPr>
            <w:r w:rsidRPr="009A0479">
              <w:rPr>
                <w:rFonts w:eastAsia="Calibri" w:cs="Calibri"/>
                <w:b/>
                <w:color w:val="auto"/>
                <w:sz w:val="20"/>
              </w:rPr>
              <w:t>$</w:t>
            </w:r>
            <w:r w:rsidR="000613E0" w:rsidRPr="009A0479">
              <w:rPr>
                <w:rFonts w:eastAsia="Calibri" w:cs="Calibri"/>
                <w:b/>
                <w:color w:val="auto"/>
                <w:sz w:val="20"/>
              </w:rPr>
              <w:t xml:space="preserve"> </w:t>
            </w:r>
            <w:r w:rsidRPr="009A0479">
              <w:rPr>
                <w:rFonts w:eastAsia="Calibri" w:cs="Calibri"/>
                <w:b/>
                <w:color w:val="auto"/>
                <w:sz w:val="20"/>
              </w:rPr>
              <w:t xml:space="preserve">155,000                     </w:t>
            </w:r>
          </w:p>
        </w:tc>
      </w:tr>
    </w:tbl>
    <w:p w14:paraId="0CE428CA" w14:textId="77777777" w:rsidR="00DE5275" w:rsidRDefault="00DE5275" w:rsidP="009A0479">
      <w:pPr>
        <w:autoSpaceDE w:val="0"/>
        <w:spacing w:after="0"/>
        <w:rPr>
          <w:rFonts w:ascii="Arial" w:eastAsia="font948" w:hAnsi="Arial" w:cs="Arial"/>
          <w:sz w:val="20"/>
          <w:szCs w:val="20"/>
        </w:rPr>
      </w:pPr>
    </w:p>
    <w:p w14:paraId="27FD7DA3" w14:textId="77777777" w:rsidR="006231B6" w:rsidRDefault="006231B6" w:rsidP="009A0479">
      <w:pPr>
        <w:autoSpaceDE w:val="0"/>
        <w:spacing w:after="0"/>
        <w:rPr>
          <w:rFonts w:eastAsia="font948" w:cs="Arial"/>
          <w:b/>
          <w:bCs/>
          <w:color w:val="000000"/>
          <w:sz w:val="28"/>
          <w:szCs w:val="28"/>
        </w:rPr>
      </w:pPr>
    </w:p>
    <w:p w14:paraId="42C9AF28" w14:textId="77777777" w:rsidR="000613E0" w:rsidRPr="009A0479" w:rsidRDefault="006231B6" w:rsidP="009A0479">
      <w:pPr>
        <w:autoSpaceDE w:val="0"/>
        <w:spacing w:after="80"/>
        <w:rPr>
          <w:rFonts w:eastAsia="font948" w:cstheme="minorHAnsi"/>
          <w:b/>
          <w:bCs/>
          <w:color w:val="000000"/>
          <w:sz w:val="28"/>
          <w:szCs w:val="28"/>
        </w:rPr>
      </w:pPr>
      <w:bookmarkStart w:id="8" w:name="ADDITIONALCONTRIBUTION"/>
      <w:r w:rsidRPr="009A0479">
        <w:rPr>
          <w:rFonts w:eastAsia="font948" w:cstheme="minorHAnsi"/>
          <w:b/>
          <w:bCs/>
          <w:color w:val="000000"/>
          <w:sz w:val="28"/>
          <w:szCs w:val="28"/>
        </w:rPr>
        <w:t>ROTARY FOUNDATION ADDITIONAL CONTRIBUTION</w:t>
      </w:r>
      <w:bookmarkEnd w:id="8"/>
      <w:r w:rsidR="00E26B42">
        <w:rPr>
          <w:rFonts w:eastAsia="font948" w:cstheme="minorHAnsi"/>
          <w:b/>
          <w:bCs/>
          <w:color w:val="000000"/>
          <w:sz w:val="28"/>
          <w:szCs w:val="28"/>
        </w:rPr>
        <w:t>S</w:t>
      </w:r>
      <w:r w:rsidRPr="009A0479">
        <w:rPr>
          <w:rFonts w:eastAsia="font948" w:cstheme="minorHAnsi"/>
          <w:b/>
          <w:bCs/>
          <w:color w:val="000000"/>
          <w:sz w:val="28"/>
          <w:szCs w:val="28"/>
        </w:rPr>
        <w:t>:</w:t>
      </w:r>
    </w:p>
    <w:p w14:paraId="4E515C4F" w14:textId="77777777" w:rsidR="006231B6" w:rsidRDefault="009C6D64" w:rsidP="009A0479">
      <w:pPr>
        <w:autoSpaceDE w:val="0"/>
        <w:spacing w:after="0"/>
        <w:rPr>
          <w:rFonts w:ascii="Arial" w:eastAsia="font948" w:hAnsi="Arial" w:cs="Arial"/>
          <w:color w:val="000000" w:themeColor="text1"/>
          <w:sz w:val="20"/>
          <w:szCs w:val="20"/>
        </w:rPr>
      </w:pPr>
      <w:r>
        <w:rPr>
          <w:rFonts w:ascii="Arial" w:eastAsia="font948" w:hAnsi="Arial" w:cs="Arial"/>
          <w:color w:val="000000" w:themeColor="text1"/>
          <w:sz w:val="20"/>
          <w:szCs w:val="20"/>
        </w:rPr>
        <w:t>T</w:t>
      </w:r>
      <w:r w:rsidR="006231B6" w:rsidRPr="006231B6">
        <w:rPr>
          <w:rFonts w:ascii="Arial" w:eastAsia="font948" w:hAnsi="Arial" w:cs="Arial"/>
          <w:color w:val="000000" w:themeColor="text1"/>
          <w:sz w:val="20"/>
          <w:szCs w:val="20"/>
        </w:rPr>
        <w:t xml:space="preserve">he GOC funds administered by TRFC are considered a cash contribution to the project. </w:t>
      </w:r>
      <w:r w:rsidR="006231B6" w:rsidRPr="009A0479">
        <w:rPr>
          <w:rFonts w:ascii="Arial" w:eastAsia="font948" w:hAnsi="Arial" w:cs="Arial"/>
          <w:color w:val="auto"/>
          <w:sz w:val="20"/>
          <w:szCs w:val="20"/>
        </w:rPr>
        <w:t>TRFC</w:t>
      </w:r>
      <w:r w:rsidR="002B1669">
        <w:rPr>
          <w:rFonts w:ascii="Arial" w:eastAsia="font948" w:hAnsi="Arial" w:cs="Arial"/>
          <w:color w:val="auto"/>
          <w:sz w:val="20"/>
          <w:szCs w:val="20"/>
        </w:rPr>
        <w:t>,</w:t>
      </w:r>
      <w:r w:rsidR="006231B6" w:rsidRPr="009A0479">
        <w:rPr>
          <w:rFonts w:ascii="Arial" w:eastAsia="font948" w:hAnsi="Arial" w:cs="Arial"/>
          <w:color w:val="auto"/>
          <w:sz w:val="20"/>
          <w:szCs w:val="20"/>
        </w:rPr>
        <w:t xml:space="preserve"> rather than the Rotary </w:t>
      </w:r>
      <w:r w:rsidR="0068274A" w:rsidRPr="009A0479">
        <w:rPr>
          <w:rFonts w:ascii="Arial" w:eastAsia="font948" w:hAnsi="Arial" w:cs="Arial"/>
          <w:color w:val="auto"/>
          <w:sz w:val="20"/>
          <w:szCs w:val="20"/>
        </w:rPr>
        <w:t>club</w:t>
      </w:r>
      <w:r w:rsidR="006231B6" w:rsidRPr="009A0479">
        <w:rPr>
          <w:rFonts w:ascii="Arial" w:eastAsia="font948" w:hAnsi="Arial" w:cs="Arial"/>
          <w:color w:val="auto"/>
          <w:sz w:val="20"/>
          <w:szCs w:val="20"/>
        </w:rPr>
        <w:t>(s)</w:t>
      </w:r>
      <w:r w:rsidR="002B1669">
        <w:rPr>
          <w:rFonts w:ascii="Arial" w:eastAsia="font948" w:hAnsi="Arial" w:cs="Arial"/>
          <w:color w:val="auto"/>
          <w:sz w:val="20"/>
          <w:szCs w:val="20"/>
        </w:rPr>
        <w:t>,</w:t>
      </w:r>
      <w:r w:rsidR="006231B6" w:rsidRPr="009A0479">
        <w:rPr>
          <w:rFonts w:ascii="Arial" w:eastAsia="font948" w:hAnsi="Arial" w:cs="Arial"/>
          <w:color w:val="auto"/>
          <w:sz w:val="20"/>
          <w:szCs w:val="20"/>
        </w:rPr>
        <w:t xml:space="preserve"> will be responsible for </w:t>
      </w:r>
      <w:r w:rsidR="005B4364" w:rsidRPr="009A0479">
        <w:rPr>
          <w:rFonts w:ascii="Arial" w:eastAsia="font948" w:hAnsi="Arial" w:cs="Arial"/>
          <w:color w:val="auto"/>
          <w:sz w:val="20"/>
          <w:szCs w:val="20"/>
        </w:rPr>
        <w:t xml:space="preserve">funding and </w:t>
      </w:r>
      <w:r w:rsidR="006231B6" w:rsidRPr="009A0479">
        <w:rPr>
          <w:rFonts w:ascii="Arial" w:eastAsia="font948" w:hAnsi="Arial" w:cs="Arial"/>
          <w:color w:val="auto"/>
          <w:sz w:val="20"/>
          <w:szCs w:val="20"/>
        </w:rPr>
        <w:t>forwardin</w:t>
      </w:r>
      <w:r w:rsidRPr="009A0479">
        <w:rPr>
          <w:rFonts w:ascii="Arial" w:eastAsia="font948" w:hAnsi="Arial" w:cs="Arial"/>
          <w:color w:val="auto"/>
          <w:sz w:val="20"/>
          <w:szCs w:val="20"/>
        </w:rPr>
        <w:t xml:space="preserve">g the appropriate </w:t>
      </w:r>
      <w:r w:rsidR="005B4364" w:rsidRPr="009A0479">
        <w:rPr>
          <w:rFonts w:ascii="Arial" w:eastAsia="font948" w:hAnsi="Arial" w:cs="Arial"/>
          <w:color w:val="auto"/>
          <w:sz w:val="20"/>
          <w:szCs w:val="20"/>
        </w:rPr>
        <w:t xml:space="preserve">additional contribution </w:t>
      </w:r>
      <w:r w:rsidRPr="009A0479">
        <w:rPr>
          <w:rFonts w:ascii="Arial" w:eastAsia="font948" w:hAnsi="Arial" w:cs="Arial"/>
          <w:color w:val="auto"/>
          <w:sz w:val="20"/>
          <w:szCs w:val="20"/>
        </w:rPr>
        <w:t>amount</w:t>
      </w:r>
      <w:r w:rsidR="002B1669">
        <w:rPr>
          <w:rFonts w:ascii="Arial" w:eastAsia="font948" w:hAnsi="Arial" w:cs="Arial"/>
          <w:color w:val="auto"/>
          <w:sz w:val="20"/>
          <w:szCs w:val="20"/>
        </w:rPr>
        <w:t xml:space="preserve">s to TRF </w:t>
      </w:r>
      <w:r w:rsidRPr="009A0479">
        <w:rPr>
          <w:rFonts w:ascii="Arial" w:eastAsia="font948" w:hAnsi="Arial" w:cs="Arial"/>
          <w:color w:val="auto"/>
          <w:sz w:val="20"/>
          <w:szCs w:val="20"/>
        </w:rPr>
        <w:t xml:space="preserve">with respect to the </w:t>
      </w:r>
      <w:r w:rsidR="00657F42" w:rsidRPr="009A0479">
        <w:rPr>
          <w:rFonts w:ascii="Arial" w:eastAsia="font948" w:hAnsi="Arial" w:cs="Arial"/>
          <w:color w:val="auto"/>
          <w:sz w:val="20"/>
          <w:szCs w:val="20"/>
        </w:rPr>
        <w:t xml:space="preserve">approved </w:t>
      </w:r>
      <w:r w:rsidRPr="009A0479">
        <w:rPr>
          <w:rFonts w:ascii="Arial" w:eastAsia="font948" w:hAnsi="Arial" w:cs="Arial"/>
          <w:color w:val="auto"/>
          <w:sz w:val="20"/>
          <w:szCs w:val="20"/>
        </w:rPr>
        <w:t>GOC</w:t>
      </w:r>
      <w:r w:rsidR="005B4364" w:rsidRPr="009A0479">
        <w:rPr>
          <w:rFonts w:ascii="Arial" w:eastAsia="font948" w:hAnsi="Arial" w:cs="Arial"/>
          <w:color w:val="auto"/>
          <w:sz w:val="20"/>
          <w:szCs w:val="20"/>
        </w:rPr>
        <w:t xml:space="preserve"> project</w:t>
      </w:r>
      <w:r w:rsidRPr="009A0479">
        <w:rPr>
          <w:rFonts w:ascii="Arial" w:eastAsia="font948" w:hAnsi="Arial" w:cs="Arial"/>
          <w:color w:val="auto"/>
          <w:sz w:val="20"/>
          <w:szCs w:val="20"/>
        </w:rPr>
        <w:t xml:space="preserve"> fund</w:t>
      </w:r>
      <w:r w:rsidR="00657F42" w:rsidRPr="009A0479">
        <w:rPr>
          <w:rFonts w:ascii="Arial" w:eastAsia="font948" w:hAnsi="Arial" w:cs="Arial"/>
          <w:color w:val="auto"/>
          <w:sz w:val="20"/>
          <w:szCs w:val="20"/>
        </w:rPr>
        <w:t xml:space="preserve">s. </w:t>
      </w:r>
      <w:r w:rsidRPr="009A0479">
        <w:rPr>
          <w:rFonts w:ascii="Arial" w:eastAsia="font948" w:hAnsi="Arial" w:cs="Arial"/>
          <w:color w:val="auto"/>
          <w:sz w:val="20"/>
          <w:szCs w:val="20"/>
        </w:rPr>
        <w:t xml:space="preserve"> </w:t>
      </w:r>
      <w:r>
        <w:rPr>
          <w:rFonts w:ascii="Arial" w:eastAsia="font948" w:hAnsi="Arial" w:cs="Arial"/>
          <w:color w:val="000000" w:themeColor="text1"/>
          <w:sz w:val="20"/>
          <w:szCs w:val="20"/>
        </w:rPr>
        <w:t xml:space="preserve">Please note that the Rotary </w:t>
      </w:r>
      <w:r w:rsidR="0068274A">
        <w:rPr>
          <w:rFonts w:ascii="Arial" w:eastAsia="font948" w:hAnsi="Arial" w:cs="Arial"/>
          <w:color w:val="000000" w:themeColor="text1"/>
          <w:sz w:val="20"/>
          <w:szCs w:val="20"/>
        </w:rPr>
        <w:t>club</w:t>
      </w:r>
      <w:r>
        <w:rPr>
          <w:rFonts w:ascii="Arial" w:eastAsia="font948" w:hAnsi="Arial" w:cs="Arial"/>
          <w:color w:val="000000" w:themeColor="text1"/>
          <w:sz w:val="20"/>
          <w:szCs w:val="20"/>
        </w:rPr>
        <w:t xml:space="preserve">(s) will still be responsible for the </w:t>
      </w:r>
      <w:r w:rsidR="0068274A">
        <w:rPr>
          <w:rFonts w:ascii="Arial" w:eastAsia="font948" w:hAnsi="Arial" w:cs="Arial"/>
          <w:color w:val="000000" w:themeColor="text1"/>
          <w:sz w:val="20"/>
          <w:szCs w:val="20"/>
        </w:rPr>
        <w:t xml:space="preserve">5% </w:t>
      </w:r>
      <w:r>
        <w:rPr>
          <w:rFonts w:ascii="Arial" w:eastAsia="font948" w:hAnsi="Arial" w:cs="Arial"/>
          <w:color w:val="000000" w:themeColor="text1"/>
          <w:sz w:val="20"/>
          <w:szCs w:val="20"/>
        </w:rPr>
        <w:t xml:space="preserve">“additional contribution” related to its </w:t>
      </w:r>
      <w:r w:rsidR="00181D2A">
        <w:rPr>
          <w:rFonts w:ascii="Arial" w:eastAsia="font948" w:hAnsi="Arial" w:cs="Arial"/>
          <w:color w:val="000000" w:themeColor="text1"/>
          <w:sz w:val="20"/>
          <w:szCs w:val="20"/>
        </w:rPr>
        <w:t xml:space="preserve">own </w:t>
      </w:r>
      <w:r>
        <w:rPr>
          <w:rFonts w:ascii="Arial" w:eastAsia="font948" w:hAnsi="Arial" w:cs="Arial"/>
          <w:color w:val="000000" w:themeColor="text1"/>
          <w:sz w:val="20"/>
          <w:szCs w:val="20"/>
        </w:rPr>
        <w:t>cash contribution.</w:t>
      </w:r>
    </w:p>
    <w:p w14:paraId="224F272E" w14:textId="77777777" w:rsidR="009C6D64" w:rsidRDefault="009C6D64" w:rsidP="009A0479">
      <w:pPr>
        <w:autoSpaceDE w:val="0"/>
        <w:spacing w:after="0"/>
        <w:rPr>
          <w:rFonts w:ascii="Arial" w:eastAsia="font948" w:hAnsi="Arial" w:cs="Arial"/>
          <w:color w:val="000000" w:themeColor="text1"/>
          <w:sz w:val="20"/>
          <w:szCs w:val="20"/>
        </w:rPr>
      </w:pPr>
    </w:p>
    <w:p w14:paraId="519ED971" w14:textId="77777777" w:rsidR="00546305" w:rsidRPr="009A0479" w:rsidRDefault="00546305" w:rsidP="009A0479">
      <w:pPr>
        <w:autoSpaceDE w:val="0"/>
        <w:spacing w:before="80" w:after="80"/>
        <w:rPr>
          <w:rFonts w:eastAsia="font948" w:cstheme="minorHAnsi"/>
          <w:b/>
          <w:bCs/>
          <w:color w:val="000000"/>
          <w:sz w:val="28"/>
          <w:szCs w:val="28"/>
        </w:rPr>
      </w:pPr>
      <w:bookmarkStart w:id="9" w:name="APPLICATIONCALL"/>
      <w:r w:rsidRPr="009A0479">
        <w:rPr>
          <w:rFonts w:eastAsia="font948" w:cstheme="minorHAnsi"/>
          <w:b/>
          <w:bCs/>
          <w:color w:val="000000"/>
          <w:sz w:val="28"/>
          <w:szCs w:val="28"/>
        </w:rPr>
        <w:t>APPLICATION CALL</w:t>
      </w:r>
      <w:bookmarkEnd w:id="9"/>
      <w:r w:rsidRPr="009A0479">
        <w:rPr>
          <w:rFonts w:eastAsia="font948" w:cstheme="minorHAnsi"/>
          <w:b/>
          <w:bCs/>
          <w:color w:val="000000"/>
          <w:sz w:val="28"/>
          <w:szCs w:val="28"/>
        </w:rPr>
        <w:t>:</w:t>
      </w:r>
    </w:p>
    <w:p w14:paraId="560893B3" w14:textId="77777777" w:rsidR="00186AE1" w:rsidRPr="00186AE1" w:rsidRDefault="00546305" w:rsidP="009A0479">
      <w:pPr>
        <w:autoSpaceDE w:val="0"/>
        <w:spacing w:after="0"/>
        <w:rPr>
          <w:rFonts w:ascii="Arial" w:eastAsia="font948" w:hAnsi="Arial" w:cs="Arial"/>
          <w:color w:val="000000" w:themeColor="text1"/>
          <w:sz w:val="20"/>
          <w:szCs w:val="20"/>
        </w:rPr>
      </w:pPr>
      <w:r w:rsidRPr="00546305">
        <w:rPr>
          <w:rFonts w:ascii="Arial" w:eastAsia="font948" w:hAnsi="Arial" w:cs="Arial"/>
          <w:color w:val="000000" w:themeColor="text1"/>
          <w:sz w:val="20"/>
          <w:szCs w:val="20"/>
        </w:rPr>
        <w:t>TRFC will initiate an annual call for projects that will be in effect until such time as the funds are expended. Except for the initial launch in 2015, the application call will be made well in advance of the commencement of Rotary's next operating year. Project applications will be considered on a first come</w:t>
      </w:r>
      <w:r w:rsidR="00186AE1">
        <w:rPr>
          <w:rFonts w:ascii="Arial" w:eastAsia="font948" w:hAnsi="Arial" w:cs="Arial"/>
          <w:color w:val="000000" w:themeColor="text1"/>
          <w:sz w:val="20"/>
          <w:szCs w:val="20"/>
        </w:rPr>
        <w:t>,</w:t>
      </w:r>
      <w:r w:rsidRPr="00546305">
        <w:rPr>
          <w:rFonts w:ascii="Arial" w:eastAsia="font948" w:hAnsi="Arial" w:cs="Arial"/>
          <w:color w:val="000000" w:themeColor="text1"/>
          <w:sz w:val="20"/>
          <w:szCs w:val="20"/>
        </w:rPr>
        <w:t xml:space="preserve"> first served basis. However, please note that funds for this Partnership Program will not be</w:t>
      </w:r>
      <w:r>
        <w:rPr>
          <w:rFonts w:ascii="Arial" w:eastAsia="font948" w:hAnsi="Arial" w:cs="Arial"/>
          <w:color w:val="000000" w:themeColor="text1"/>
          <w:sz w:val="20"/>
          <w:szCs w:val="20"/>
        </w:rPr>
        <w:t xml:space="preserve"> </w:t>
      </w:r>
      <w:r w:rsidRPr="00546305">
        <w:rPr>
          <w:rFonts w:ascii="Arial" w:eastAsia="font948" w:hAnsi="Arial" w:cs="Arial"/>
          <w:color w:val="000000" w:themeColor="text1"/>
          <w:sz w:val="20"/>
          <w:szCs w:val="20"/>
        </w:rPr>
        <w:t xml:space="preserve">locked in, until the </w:t>
      </w:r>
      <w:r w:rsidR="0068274A">
        <w:rPr>
          <w:rFonts w:ascii="Arial" w:eastAsia="font948" w:hAnsi="Arial" w:cs="Arial"/>
          <w:color w:val="000000" w:themeColor="text1"/>
          <w:sz w:val="20"/>
          <w:szCs w:val="20"/>
        </w:rPr>
        <w:t>g</w:t>
      </w:r>
      <w:r w:rsidR="0068274A" w:rsidRPr="00546305">
        <w:rPr>
          <w:rFonts w:ascii="Arial" w:eastAsia="font948" w:hAnsi="Arial" w:cs="Arial"/>
          <w:color w:val="000000" w:themeColor="text1"/>
          <w:sz w:val="20"/>
          <w:szCs w:val="20"/>
        </w:rPr>
        <w:t xml:space="preserve">lobal </w:t>
      </w:r>
      <w:r w:rsidR="0068274A">
        <w:rPr>
          <w:rFonts w:ascii="Arial" w:eastAsia="font948" w:hAnsi="Arial" w:cs="Arial"/>
          <w:color w:val="000000" w:themeColor="text1"/>
          <w:sz w:val="20"/>
          <w:szCs w:val="20"/>
        </w:rPr>
        <w:t>g</w:t>
      </w:r>
      <w:r w:rsidR="0068274A" w:rsidRPr="00546305">
        <w:rPr>
          <w:rFonts w:ascii="Arial" w:eastAsia="font948" w:hAnsi="Arial" w:cs="Arial"/>
          <w:color w:val="000000" w:themeColor="text1"/>
          <w:sz w:val="20"/>
          <w:szCs w:val="20"/>
        </w:rPr>
        <w:t xml:space="preserve">rant </w:t>
      </w:r>
      <w:r w:rsidRPr="00546305">
        <w:rPr>
          <w:rFonts w:ascii="Arial" w:eastAsia="font948" w:hAnsi="Arial" w:cs="Arial"/>
          <w:color w:val="000000" w:themeColor="text1"/>
          <w:sz w:val="20"/>
          <w:szCs w:val="20"/>
        </w:rPr>
        <w:t>application receives final approval</w:t>
      </w:r>
    </w:p>
    <w:p w14:paraId="22171717" w14:textId="77777777" w:rsidR="000613E0" w:rsidRPr="009A0479" w:rsidRDefault="00186AE1" w:rsidP="009A0479">
      <w:pPr>
        <w:autoSpaceDE w:val="0"/>
        <w:spacing w:after="0"/>
        <w:rPr>
          <w:rFonts w:eastAsia="Arial" w:cstheme="minorHAnsi"/>
          <w:b/>
          <w:bCs/>
          <w:color w:val="000000"/>
          <w:sz w:val="20"/>
          <w:szCs w:val="28"/>
        </w:rPr>
      </w:pPr>
      <w:r w:rsidRPr="009A0479">
        <w:rPr>
          <w:rFonts w:asciiTheme="majorHAnsi" w:eastAsia="Arial" w:hAnsiTheme="majorHAnsi" w:cs="Arial"/>
          <w:b/>
          <w:bCs/>
          <w:color w:val="000000"/>
          <w:sz w:val="20"/>
          <w:szCs w:val="28"/>
        </w:rPr>
        <w:t xml:space="preserve"> </w:t>
      </w:r>
    </w:p>
    <w:p w14:paraId="6ADD97C2" w14:textId="77777777" w:rsidR="00186AE1" w:rsidRPr="009A0479" w:rsidRDefault="00186AE1" w:rsidP="009A0479">
      <w:pPr>
        <w:autoSpaceDE w:val="0"/>
        <w:spacing w:before="80" w:after="80"/>
        <w:rPr>
          <w:rFonts w:asciiTheme="majorHAnsi" w:eastAsia="Arial" w:hAnsiTheme="majorHAnsi" w:cs="Arial"/>
          <w:b/>
          <w:bCs/>
          <w:color w:val="000000"/>
          <w:sz w:val="28"/>
          <w:szCs w:val="28"/>
        </w:rPr>
      </w:pPr>
      <w:bookmarkStart w:id="10" w:name="APPLICATIONPROCESS"/>
      <w:r w:rsidRPr="009A0479">
        <w:rPr>
          <w:rFonts w:eastAsia="font948" w:cstheme="minorHAnsi"/>
          <w:b/>
          <w:bCs/>
          <w:color w:val="000000"/>
          <w:sz w:val="28"/>
          <w:szCs w:val="28"/>
        </w:rPr>
        <w:t>APPLICATION PROCESS</w:t>
      </w:r>
      <w:bookmarkEnd w:id="10"/>
      <w:r w:rsidRPr="009A0479">
        <w:rPr>
          <w:rFonts w:eastAsia="font948" w:cstheme="minorHAnsi"/>
          <w:b/>
          <w:bCs/>
          <w:color w:val="000000"/>
          <w:sz w:val="28"/>
          <w:szCs w:val="28"/>
        </w:rPr>
        <w:t>:</w:t>
      </w:r>
    </w:p>
    <w:p w14:paraId="5213D57A" w14:textId="77777777" w:rsidR="00186AE1" w:rsidRDefault="00186AE1" w:rsidP="009A0479">
      <w:pPr>
        <w:autoSpaceDE w:val="0"/>
        <w:spacing w:after="0"/>
        <w:rPr>
          <w:rFonts w:ascii="Arial" w:eastAsia="font948" w:hAnsi="Arial" w:cs="Arial"/>
          <w:color w:val="000000" w:themeColor="text1"/>
          <w:sz w:val="20"/>
          <w:szCs w:val="20"/>
        </w:rPr>
      </w:pPr>
      <w:r w:rsidRPr="00186AE1">
        <w:rPr>
          <w:rFonts w:ascii="Arial" w:eastAsia="font948" w:hAnsi="Arial" w:cs="Arial"/>
          <w:color w:val="000000" w:themeColor="text1"/>
          <w:sz w:val="20"/>
          <w:szCs w:val="20"/>
        </w:rPr>
        <w:t xml:space="preserve">The application and approval processes have been designed to rely as much as possible upon the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lobal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Pr="00186AE1">
        <w:rPr>
          <w:rFonts w:ascii="Arial" w:eastAsia="font948" w:hAnsi="Arial" w:cs="Arial"/>
          <w:color w:val="000000" w:themeColor="text1"/>
          <w:sz w:val="20"/>
          <w:szCs w:val="20"/>
        </w:rPr>
        <w:t xml:space="preserve">process and do so in a manner that is efficient and effective for Rotary </w:t>
      </w:r>
      <w:r w:rsidR="0068274A">
        <w:rPr>
          <w:rFonts w:ascii="Arial" w:eastAsia="font948" w:hAnsi="Arial" w:cs="Arial"/>
          <w:color w:val="000000" w:themeColor="text1"/>
          <w:sz w:val="20"/>
          <w:szCs w:val="20"/>
        </w:rPr>
        <w:t>c</w:t>
      </w:r>
      <w:r w:rsidR="0068274A" w:rsidRPr="00186AE1">
        <w:rPr>
          <w:rFonts w:ascii="Arial" w:eastAsia="font948" w:hAnsi="Arial" w:cs="Arial"/>
          <w:color w:val="000000" w:themeColor="text1"/>
          <w:sz w:val="20"/>
          <w:szCs w:val="20"/>
        </w:rPr>
        <w:t xml:space="preserve">lubs </w:t>
      </w:r>
      <w:r w:rsidRPr="00186AE1">
        <w:rPr>
          <w:rFonts w:ascii="Arial" w:eastAsia="font948" w:hAnsi="Arial" w:cs="Arial"/>
          <w:color w:val="000000" w:themeColor="text1"/>
          <w:sz w:val="20"/>
          <w:szCs w:val="20"/>
        </w:rPr>
        <w:t xml:space="preserve">and for </w:t>
      </w:r>
      <w:r w:rsidR="006E5C58">
        <w:rPr>
          <w:rFonts w:ascii="Arial" w:eastAsia="font948" w:hAnsi="Arial" w:cs="Arial"/>
          <w:color w:val="000000" w:themeColor="text1"/>
          <w:sz w:val="20"/>
          <w:szCs w:val="20"/>
        </w:rPr>
        <w:t xml:space="preserve">Rotary </w:t>
      </w:r>
      <w:r w:rsidRPr="00186AE1">
        <w:rPr>
          <w:rFonts w:ascii="Arial" w:eastAsia="font948" w:hAnsi="Arial" w:cs="Arial"/>
          <w:color w:val="000000" w:themeColor="text1"/>
          <w:sz w:val="20"/>
          <w:szCs w:val="20"/>
        </w:rPr>
        <w:t xml:space="preserve">staff, while taking into account the DFATD requirements. </w:t>
      </w:r>
      <w:r w:rsidR="00E315EC">
        <w:rPr>
          <w:rFonts w:ascii="Arial" w:eastAsia="font948" w:hAnsi="Arial" w:cs="Arial"/>
          <w:color w:val="000000" w:themeColor="text1"/>
          <w:sz w:val="20"/>
          <w:szCs w:val="20"/>
        </w:rPr>
        <w:t xml:space="preserve">The latter will require one </w:t>
      </w:r>
      <w:r w:rsidRPr="00186AE1">
        <w:rPr>
          <w:rFonts w:ascii="Arial" w:eastAsia="font948" w:hAnsi="Arial" w:cs="Arial"/>
          <w:color w:val="000000" w:themeColor="text1"/>
          <w:sz w:val="20"/>
          <w:szCs w:val="20"/>
        </w:rPr>
        <w:t xml:space="preserve">step </w:t>
      </w:r>
      <w:r w:rsidR="00E315EC">
        <w:rPr>
          <w:rFonts w:ascii="Arial" w:eastAsia="font948" w:hAnsi="Arial" w:cs="Arial"/>
          <w:color w:val="000000" w:themeColor="text1"/>
          <w:sz w:val="20"/>
          <w:szCs w:val="20"/>
        </w:rPr>
        <w:t xml:space="preserve">in addition </w:t>
      </w:r>
      <w:r w:rsidRPr="00186AE1">
        <w:rPr>
          <w:rFonts w:ascii="Arial" w:eastAsia="font948" w:hAnsi="Arial" w:cs="Arial"/>
          <w:color w:val="000000" w:themeColor="text1"/>
          <w:sz w:val="20"/>
          <w:szCs w:val="20"/>
        </w:rPr>
        <w:t xml:space="preserve">to the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lobal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Pr="00186AE1">
        <w:rPr>
          <w:rFonts w:ascii="Arial" w:eastAsia="font948" w:hAnsi="Arial" w:cs="Arial"/>
          <w:color w:val="000000" w:themeColor="text1"/>
          <w:sz w:val="20"/>
          <w:szCs w:val="20"/>
        </w:rPr>
        <w:t>application process.</w:t>
      </w:r>
    </w:p>
    <w:p w14:paraId="5DF187A7" w14:textId="77777777" w:rsidR="000613E0" w:rsidRPr="009A0479" w:rsidRDefault="000613E0" w:rsidP="009A0479">
      <w:pPr>
        <w:autoSpaceDE w:val="0"/>
        <w:spacing w:after="0"/>
        <w:rPr>
          <w:rFonts w:ascii="Arial" w:eastAsia="font948" w:hAnsi="Arial" w:cs="Arial"/>
          <w:color w:val="000000" w:themeColor="text1"/>
          <w:sz w:val="16"/>
          <w:szCs w:val="16"/>
        </w:rPr>
      </w:pPr>
    </w:p>
    <w:p w14:paraId="15EE05CF" w14:textId="77777777" w:rsidR="00186AE1" w:rsidRDefault="00186AE1" w:rsidP="009A0479">
      <w:pPr>
        <w:autoSpaceDE w:val="0"/>
        <w:spacing w:after="0"/>
        <w:rPr>
          <w:rFonts w:ascii="Arial" w:eastAsia="font948" w:hAnsi="Arial" w:cs="Arial"/>
          <w:color w:val="000000" w:themeColor="text1"/>
          <w:sz w:val="20"/>
          <w:szCs w:val="20"/>
        </w:rPr>
      </w:pPr>
      <w:r w:rsidRPr="00186AE1">
        <w:rPr>
          <w:rFonts w:ascii="Arial" w:eastAsia="font948" w:hAnsi="Arial" w:cs="Arial"/>
          <w:color w:val="000000" w:themeColor="text1"/>
          <w:sz w:val="20"/>
          <w:szCs w:val="20"/>
        </w:rPr>
        <w:t xml:space="preserve">As a first step in the process, it is recommended that the Rotary </w:t>
      </w:r>
      <w:r w:rsidR="0068274A">
        <w:rPr>
          <w:rFonts w:ascii="Arial" w:eastAsia="font948" w:hAnsi="Arial" w:cs="Arial"/>
          <w:color w:val="000000" w:themeColor="text1"/>
          <w:sz w:val="20"/>
          <w:szCs w:val="20"/>
        </w:rPr>
        <w:t>c</w:t>
      </w:r>
      <w:r w:rsidR="0068274A" w:rsidRPr="00186AE1">
        <w:rPr>
          <w:rFonts w:ascii="Arial" w:eastAsia="font948" w:hAnsi="Arial" w:cs="Arial"/>
          <w:color w:val="000000" w:themeColor="text1"/>
          <w:sz w:val="20"/>
          <w:szCs w:val="20"/>
        </w:rPr>
        <w:t xml:space="preserve">lub </w:t>
      </w:r>
      <w:r w:rsidRPr="00186AE1">
        <w:rPr>
          <w:rFonts w:ascii="Arial" w:eastAsia="font948" w:hAnsi="Arial" w:cs="Arial"/>
          <w:color w:val="000000" w:themeColor="text1"/>
          <w:sz w:val="20"/>
          <w:szCs w:val="20"/>
        </w:rPr>
        <w:t xml:space="preserve">or </w:t>
      </w:r>
      <w:r w:rsidR="0068274A">
        <w:rPr>
          <w:rFonts w:ascii="Arial" w:eastAsia="font948" w:hAnsi="Arial" w:cs="Arial"/>
          <w:color w:val="000000" w:themeColor="text1"/>
          <w:sz w:val="20"/>
          <w:szCs w:val="20"/>
        </w:rPr>
        <w:t>d</w:t>
      </w:r>
      <w:r w:rsidR="0068274A" w:rsidRPr="00186AE1">
        <w:rPr>
          <w:rFonts w:ascii="Arial" w:eastAsia="font948" w:hAnsi="Arial" w:cs="Arial"/>
          <w:color w:val="000000" w:themeColor="text1"/>
          <w:sz w:val="20"/>
          <w:szCs w:val="20"/>
        </w:rPr>
        <w:t xml:space="preserve">istrict </w:t>
      </w:r>
      <w:r w:rsidRPr="00186AE1">
        <w:rPr>
          <w:rFonts w:ascii="Arial" w:eastAsia="font948" w:hAnsi="Arial" w:cs="Arial"/>
          <w:color w:val="000000" w:themeColor="text1"/>
          <w:sz w:val="20"/>
          <w:szCs w:val="20"/>
        </w:rPr>
        <w:t xml:space="preserve">project committees contact their </w:t>
      </w:r>
      <w:r w:rsidR="0068274A">
        <w:rPr>
          <w:rFonts w:ascii="Arial" w:eastAsia="font948" w:hAnsi="Arial" w:cs="Arial"/>
          <w:color w:val="000000" w:themeColor="text1"/>
          <w:sz w:val="20"/>
          <w:szCs w:val="20"/>
        </w:rPr>
        <w:t>d</w:t>
      </w:r>
      <w:r w:rsidR="0068274A" w:rsidRPr="00186AE1">
        <w:rPr>
          <w:rFonts w:ascii="Arial" w:eastAsia="font948" w:hAnsi="Arial" w:cs="Arial"/>
          <w:color w:val="000000" w:themeColor="text1"/>
          <w:sz w:val="20"/>
          <w:szCs w:val="20"/>
        </w:rPr>
        <w:t xml:space="preserve">istrict </w:t>
      </w:r>
      <w:r w:rsidR="00E27B67">
        <w:rPr>
          <w:rFonts w:ascii="Arial" w:eastAsia="font948" w:hAnsi="Arial" w:cs="Arial"/>
          <w:color w:val="000000" w:themeColor="text1"/>
          <w:sz w:val="20"/>
          <w:szCs w:val="20"/>
        </w:rPr>
        <w:t xml:space="preserve">Rotary </w:t>
      </w:r>
      <w:r w:rsidRPr="00186AE1">
        <w:rPr>
          <w:rFonts w:ascii="Arial" w:eastAsia="font948" w:hAnsi="Arial" w:cs="Arial"/>
          <w:color w:val="000000" w:themeColor="text1"/>
          <w:sz w:val="20"/>
          <w:szCs w:val="20"/>
        </w:rPr>
        <w:t xml:space="preserve">Foundation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0068274A">
        <w:rPr>
          <w:rFonts w:ascii="Arial" w:eastAsia="font948" w:hAnsi="Arial" w:cs="Arial"/>
          <w:color w:val="000000" w:themeColor="text1"/>
          <w:sz w:val="20"/>
          <w:szCs w:val="20"/>
        </w:rPr>
        <w:t>c</w:t>
      </w:r>
      <w:r w:rsidR="0068274A" w:rsidRPr="00186AE1">
        <w:rPr>
          <w:rFonts w:ascii="Arial" w:eastAsia="font948" w:hAnsi="Arial" w:cs="Arial"/>
          <w:color w:val="000000" w:themeColor="text1"/>
          <w:sz w:val="20"/>
          <w:szCs w:val="20"/>
        </w:rPr>
        <w:t xml:space="preserve">ommittee </w:t>
      </w:r>
      <w:r w:rsidRPr="00186AE1">
        <w:rPr>
          <w:rFonts w:ascii="Arial" w:eastAsia="font948" w:hAnsi="Arial" w:cs="Arial"/>
          <w:color w:val="000000" w:themeColor="text1"/>
          <w:sz w:val="20"/>
          <w:szCs w:val="20"/>
        </w:rPr>
        <w:t xml:space="preserve">to seek their advice as to whether the intended project will be eligible for a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lobal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Pr="00186AE1">
        <w:rPr>
          <w:rFonts w:ascii="Arial" w:eastAsia="font948" w:hAnsi="Arial" w:cs="Arial"/>
          <w:color w:val="000000" w:themeColor="text1"/>
          <w:sz w:val="20"/>
          <w:szCs w:val="20"/>
        </w:rPr>
        <w:t xml:space="preserve">and the potential amount of DDF </w:t>
      </w:r>
      <w:r w:rsidRPr="00186AE1">
        <w:rPr>
          <w:rFonts w:ascii="Arial" w:eastAsia="font948" w:hAnsi="Arial" w:cs="Arial"/>
          <w:color w:val="000000" w:themeColor="text1"/>
          <w:sz w:val="20"/>
          <w:szCs w:val="20"/>
        </w:rPr>
        <w:lastRenderedPageBreak/>
        <w:t>support. Then</w:t>
      </w:r>
      <w:r w:rsidR="00E27B67">
        <w:rPr>
          <w:rFonts w:ascii="Arial" w:eastAsia="font948" w:hAnsi="Arial" w:cs="Arial"/>
          <w:color w:val="000000" w:themeColor="text1"/>
          <w:sz w:val="20"/>
          <w:szCs w:val="20"/>
        </w:rPr>
        <w:t>,</w:t>
      </w:r>
      <w:r w:rsidRPr="00186AE1">
        <w:rPr>
          <w:rFonts w:ascii="Arial" w:eastAsia="font948" w:hAnsi="Arial" w:cs="Arial"/>
          <w:color w:val="000000" w:themeColor="text1"/>
          <w:sz w:val="20"/>
          <w:szCs w:val="20"/>
        </w:rPr>
        <w:t xml:space="preserve"> the project sponsoring club or district must seek preliminary project eligibility approval from TRFC.</w:t>
      </w:r>
    </w:p>
    <w:p w14:paraId="67619E81" w14:textId="77777777" w:rsidR="005E6C4B" w:rsidRPr="00186AE1" w:rsidRDefault="005E6C4B" w:rsidP="009A0479">
      <w:pPr>
        <w:autoSpaceDE w:val="0"/>
        <w:spacing w:after="0"/>
        <w:rPr>
          <w:rFonts w:ascii="Arial" w:eastAsia="font948" w:hAnsi="Arial" w:cs="Arial"/>
          <w:color w:val="000000" w:themeColor="text1"/>
          <w:sz w:val="20"/>
          <w:szCs w:val="20"/>
        </w:rPr>
      </w:pPr>
    </w:p>
    <w:p w14:paraId="270A9F92" w14:textId="77777777" w:rsidR="00186AE1" w:rsidRDefault="00186AE1" w:rsidP="009A0479">
      <w:pPr>
        <w:autoSpaceDE w:val="0"/>
        <w:spacing w:after="0"/>
        <w:rPr>
          <w:rFonts w:ascii="Arial" w:eastAsia="font948" w:hAnsi="Arial" w:cs="Arial"/>
          <w:color w:val="000000" w:themeColor="text1"/>
          <w:sz w:val="20"/>
          <w:szCs w:val="20"/>
        </w:rPr>
      </w:pPr>
      <w:r w:rsidRPr="00186AE1">
        <w:rPr>
          <w:rFonts w:ascii="Arial" w:eastAsia="font948" w:hAnsi="Arial" w:cs="Arial"/>
          <w:color w:val="000000" w:themeColor="text1"/>
          <w:sz w:val="20"/>
          <w:szCs w:val="20"/>
        </w:rPr>
        <w:t xml:space="preserve">This will require the project proponents to provide TRFC with a brief summary of the purpose, expected project activities, estimated financial request of the TRFC and the locale of the project. In addition, the proponents will be required to provide some advanced information </w:t>
      </w:r>
      <w:r w:rsidRPr="00186AE1">
        <w:rPr>
          <w:rFonts w:ascii="Arial" w:eastAsia="Arial" w:hAnsi="Arial" w:cs="Arial"/>
          <w:color w:val="000000" w:themeColor="text1"/>
          <w:sz w:val="20"/>
          <w:szCs w:val="20"/>
        </w:rPr>
        <w:t>with respect to the project and DFATD's</w:t>
      </w:r>
      <w:r w:rsidRPr="00186AE1">
        <w:rPr>
          <w:rFonts w:ascii="Arial" w:eastAsia="font948" w:hAnsi="Arial" w:cs="Arial"/>
          <w:color w:val="000000" w:themeColor="text1"/>
          <w:sz w:val="20"/>
          <w:szCs w:val="20"/>
        </w:rPr>
        <w:t xml:space="preserve"> three overall concerns with respect to gender equality, environmental sustainability and governance.</w:t>
      </w:r>
    </w:p>
    <w:p w14:paraId="5D985C4F" w14:textId="77777777" w:rsidR="000613E0" w:rsidRPr="009A0479" w:rsidRDefault="000613E0" w:rsidP="009A0479">
      <w:pPr>
        <w:autoSpaceDE w:val="0"/>
        <w:spacing w:after="0"/>
        <w:rPr>
          <w:rFonts w:ascii="Arial" w:eastAsia="font948" w:hAnsi="Arial" w:cs="Arial"/>
          <w:color w:val="000000" w:themeColor="text1"/>
          <w:sz w:val="16"/>
          <w:szCs w:val="16"/>
        </w:rPr>
      </w:pPr>
    </w:p>
    <w:p w14:paraId="391A2C59" w14:textId="77777777" w:rsidR="002C5D45" w:rsidRDefault="002B1669" w:rsidP="00D9683F">
      <w:pPr>
        <w:autoSpaceDE w:val="0"/>
        <w:spacing w:after="0"/>
        <w:rPr>
          <w:rFonts w:ascii="Arial" w:eastAsia="font948" w:hAnsi="Arial" w:cs="Arial"/>
          <w:color w:val="000000"/>
          <w:sz w:val="20"/>
          <w:szCs w:val="20"/>
        </w:rPr>
      </w:pPr>
      <w:r>
        <w:rPr>
          <w:rFonts w:ascii="Arial" w:eastAsia="font948" w:hAnsi="Arial" w:cs="Arial"/>
          <w:color w:val="000000"/>
          <w:sz w:val="20"/>
          <w:szCs w:val="20"/>
        </w:rPr>
        <w:t>In essence, t</w:t>
      </w:r>
      <w:r w:rsidR="00E315EC">
        <w:rPr>
          <w:rFonts w:ascii="Arial" w:eastAsia="font948" w:hAnsi="Arial" w:cs="Arial"/>
          <w:color w:val="000000"/>
          <w:sz w:val="20"/>
          <w:szCs w:val="20"/>
        </w:rPr>
        <w:t>his DFATD requirement is an</w:t>
      </w:r>
      <w:r w:rsidR="00DF36E5">
        <w:rPr>
          <w:rFonts w:ascii="Arial" w:eastAsia="font948" w:hAnsi="Arial" w:cs="Arial"/>
          <w:color w:val="000000"/>
          <w:sz w:val="20"/>
          <w:szCs w:val="20"/>
        </w:rPr>
        <w:t xml:space="preserve"> enhancement of the community assessment approach set out in the Rotary </w:t>
      </w:r>
      <w:r w:rsidR="00E315EC">
        <w:rPr>
          <w:rFonts w:ascii="Arial" w:eastAsia="font948" w:hAnsi="Arial" w:cs="Arial"/>
          <w:color w:val="000000"/>
          <w:sz w:val="20"/>
          <w:szCs w:val="20"/>
        </w:rPr>
        <w:t xml:space="preserve">Foundation Grant </w:t>
      </w:r>
      <w:r w:rsidR="00E27B67">
        <w:rPr>
          <w:rFonts w:ascii="Arial" w:eastAsia="font948" w:hAnsi="Arial" w:cs="Arial"/>
          <w:color w:val="000000"/>
          <w:sz w:val="20"/>
          <w:szCs w:val="20"/>
        </w:rPr>
        <w:t xml:space="preserve">Management </w:t>
      </w:r>
      <w:r w:rsidR="00E315EC">
        <w:rPr>
          <w:rFonts w:ascii="Arial" w:eastAsia="font948" w:hAnsi="Arial" w:cs="Arial"/>
          <w:color w:val="000000"/>
          <w:sz w:val="20"/>
          <w:szCs w:val="20"/>
        </w:rPr>
        <w:t>Manual</w:t>
      </w:r>
      <w:r>
        <w:rPr>
          <w:rFonts w:ascii="Arial" w:eastAsia="font948" w:hAnsi="Arial" w:cs="Arial"/>
          <w:color w:val="000000"/>
          <w:sz w:val="20"/>
          <w:szCs w:val="20"/>
        </w:rPr>
        <w:t>,</w:t>
      </w:r>
      <w:r w:rsidR="00E315EC">
        <w:rPr>
          <w:rFonts w:ascii="Arial" w:eastAsia="font948" w:hAnsi="Arial" w:cs="Arial"/>
          <w:color w:val="000000"/>
          <w:sz w:val="20"/>
          <w:szCs w:val="20"/>
        </w:rPr>
        <w:t xml:space="preserve"> but</w:t>
      </w:r>
      <w:r w:rsidR="00DF36E5">
        <w:rPr>
          <w:rFonts w:ascii="Arial" w:eastAsia="font948" w:hAnsi="Arial" w:cs="Arial"/>
          <w:color w:val="000000"/>
          <w:sz w:val="20"/>
          <w:szCs w:val="20"/>
        </w:rPr>
        <w:t xml:space="preserve"> must be completed in advance of</w:t>
      </w:r>
      <w:r w:rsidR="00E315EC">
        <w:rPr>
          <w:rFonts w:ascii="Arial" w:eastAsia="font948" w:hAnsi="Arial" w:cs="Arial"/>
          <w:color w:val="000000"/>
          <w:sz w:val="20"/>
          <w:szCs w:val="20"/>
        </w:rPr>
        <w:t xml:space="preserve"> requesting the preliminary eligibility approval from </w:t>
      </w:r>
      <w:r w:rsidR="00DF36E5">
        <w:rPr>
          <w:rFonts w:ascii="Arial" w:eastAsia="font948" w:hAnsi="Arial" w:cs="Arial"/>
          <w:color w:val="000000"/>
          <w:sz w:val="20"/>
          <w:szCs w:val="20"/>
        </w:rPr>
        <w:t>TRFC. Information</w:t>
      </w:r>
      <w:r w:rsidR="004E188E">
        <w:rPr>
          <w:rFonts w:ascii="Arial" w:eastAsia="font948" w:hAnsi="Arial" w:cs="Arial"/>
          <w:color w:val="000000"/>
          <w:sz w:val="20"/>
          <w:szCs w:val="20"/>
        </w:rPr>
        <w:t>,</w:t>
      </w:r>
      <w:r w:rsidR="00DF36E5">
        <w:rPr>
          <w:rFonts w:ascii="Arial" w:eastAsia="font948" w:hAnsi="Arial" w:cs="Arial"/>
          <w:color w:val="000000"/>
          <w:sz w:val="20"/>
          <w:szCs w:val="20"/>
        </w:rPr>
        <w:t xml:space="preserve"> with respect to these three matters</w:t>
      </w:r>
      <w:r w:rsidR="004E188E">
        <w:rPr>
          <w:rFonts w:ascii="Arial" w:eastAsia="font948" w:hAnsi="Arial" w:cs="Arial"/>
          <w:color w:val="000000"/>
          <w:sz w:val="20"/>
          <w:szCs w:val="20"/>
        </w:rPr>
        <w:t>,</w:t>
      </w:r>
      <w:r w:rsidR="00DF36E5">
        <w:rPr>
          <w:rFonts w:ascii="Arial" w:eastAsia="font948" w:hAnsi="Arial" w:cs="Arial"/>
          <w:color w:val="000000"/>
          <w:sz w:val="20"/>
          <w:szCs w:val="20"/>
        </w:rPr>
        <w:t xml:space="preserve"> and an application template w</w:t>
      </w:r>
      <w:r w:rsidR="00E315EC">
        <w:rPr>
          <w:rFonts w:ascii="Arial" w:eastAsia="font948" w:hAnsi="Arial" w:cs="Arial"/>
          <w:color w:val="000000"/>
          <w:sz w:val="20"/>
          <w:szCs w:val="20"/>
        </w:rPr>
        <w:t xml:space="preserve">ill be made available by TRFC </w:t>
      </w:r>
      <w:r w:rsidR="00DF36E5">
        <w:rPr>
          <w:rFonts w:ascii="Arial" w:eastAsia="font948" w:hAnsi="Arial" w:cs="Arial"/>
          <w:color w:val="000000"/>
          <w:sz w:val="20"/>
          <w:szCs w:val="20"/>
        </w:rPr>
        <w:t>to facilitate compiling this additional information.</w:t>
      </w:r>
    </w:p>
    <w:p w14:paraId="3C243084" w14:textId="77777777" w:rsidR="00DF36E5" w:rsidRDefault="00DF36E5" w:rsidP="009A0479">
      <w:pPr>
        <w:autoSpaceDE w:val="0"/>
        <w:spacing w:after="0"/>
        <w:rPr>
          <w:rFonts w:ascii="Arial" w:eastAsia="font948" w:hAnsi="Arial" w:cs="Arial"/>
          <w:color w:val="000000"/>
          <w:sz w:val="20"/>
          <w:szCs w:val="20"/>
        </w:rPr>
      </w:pPr>
    </w:p>
    <w:p w14:paraId="53661E28" w14:textId="77777777" w:rsidR="00DF36E5" w:rsidRDefault="00DF36E5"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t>Upon r</w:t>
      </w:r>
      <w:r w:rsidR="00E315EC">
        <w:rPr>
          <w:rFonts w:ascii="Arial" w:eastAsia="font948" w:hAnsi="Arial" w:cs="Arial"/>
          <w:color w:val="000000"/>
          <w:sz w:val="20"/>
          <w:szCs w:val="20"/>
        </w:rPr>
        <w:t xml:space="preserve">eceipt of this information, </w:t>
      </w:r>
      <w:r>
        <w:rPr>
          <w:rFonts w:ascii="Arial" w:eastAsia="font948" w:hAnsi="Arial" w:cs="Arial"/>
          <w:color w:val="000000"/>
          <w:sz w:val="20"/>
          <w:szCs w:val="20"/>
        </w:rPr>
        <w:t xml:space="preserve">TRFC will determine the </w:t>
      </w:r>
      <w:r w:rsidRPr="00E315EC">
        <w:rPr>
          <w:rFonts w:ascii="Arial" w:eastAsia="font948" w:hAnsi="Arial" w:cs="Arial"/>
          <w:b/>
          <w:bCs/>
          <w:i/>
          <w:iCs/>
          <w:color w:val="000000"/>
          <w:sz w:val="20"/>
          <w:szCs w:val="20"/>
        </w:rPr>
        <w:t>eligibility in-principle</w:t>
      </w:r>
      <w:r>
        <w:rPr>
          <w:rFonts w:ascii="Arial" w:eastAsia="font948" w:hAnsi="Arial" w:cs="Arial"/>
          <w:i/>
          <w:iCs/>
          <w:color w:val="000000"/>
          <w:sz w:val="20"/>
          <w:szCs w:val="20"/>
        </w:rPr>
        <w:t xml:space="preserve"> </w:t>
      </w:r>
      <w:r>
        <w:rPr>
          <w:rFonts w:ascii="Arial" w:eastAsia="font948" w:hAnsi="Arial" w:cs="Arial"/>
          <w:color w:val="000000"/>
          <w:sz w:val="20"/>
          <w:szCs w:val="20"/>
        </w:rPr>
        <w:t xml:space="preserve">of the project </w:t>
      </w:r>
      <w:r w:rsidR="006C5F49">
        <w:rPr>
          <w:rFonts w:ascii="Arial" w:eastAsia="font948" w:hAnsi="Arial" w:cs="Arial"/>
          <w:color w:val="000000"/>
          <w:sz w:val="20"/>
          <w:szCs w:val="20"/>
        </w:rPr>
        <w:t xml:space="preserve">to access GOC funding </w:t>
      </w:r>
      <w:r>
        <w:rPr>
          <w:rFonts w:ascii="Arial" w:eastAsia="font948" w:hAnsi="Arial" w:cs="Arial"/>
          <w:color w:val="000000"/>
          <w:sz w:val="20"/>
          <w:szCs w:val="20"/>
        </w:rPr>
        <w:t xml:space="preserve">and so advise the </w:t>
      </w:r>
      <w:r w:rsidRPr="00A565EC">
        <w:rPr>
          <w:rFonts w:ascii="Arial" w:eastAsia="font948" w:hAnsi="Arial" w:cs="Arial"/>
          <w:color w:val="000000" w:themeColor="text1"/>
          <w:sz w:val="20"/>
          <w:szCs w:val="20"/>
        </w:rPr>
        <w:t xml:space="preserve">Rotary </w:t>
      </w:r>
      <w:r w:rsidR="006C5F49">
        <w:rPr>
          <w:rFonts w:ascii="Arial" w:eastAsia="font948" w:hAnsi="Arial" w:cs="Arial"/>
          <w:color w:val="000000" w:themeColor="text1"/>
          <w:sz w:val="20"/>
          <w:szCs w:val="20"/>
        </w:rPr>
        <w:t>c</w:t>
      </w:r>
      <w:r w:rsidR="006C5F49" w:rsidRPr="00A565EC">
        <w:rPr>
          <w:rFonts w:ascii="Arial" w:eastAsia="font948" w:hAnsi="Arial" w:cs="Arial"/>
          <w:color w:val="000000" w:themeColor="text1"/>
          <w:sz w:val="20"/>
          <w:szCs w:val="20"/>
        </w:rPr>
        <w:t xml:space="preserve">lub </w:t>
      </w:r>
      <w:r w:rsidRPr="00A565EC">
        <w:rPr>
          <w:rFonts w:ascii="Arial" w:eastAsia="font948" w:hAnsi="Arial" w:cs="Arial"/>
          <w:color w:val="000000" w:themeColor="text1"/>
          <w:sz w:val="20"/>
          <w:szCs w:val="20"/>
        </w:rPr>
        <w:t xml:space="preserve">or </w:t>
      </w:r>
      <w:r w:rsidR="006C5F49">
        <w:rPr>
          <w:rFonts w:ascii="Arial" w:eastAsia="font948" w:hAnsi="Arial" w:cs="Arial"/>
          <w:color w:val="000000" w:themeColor="text1"/>
          <w:sz w:val="20"/>
          <w:szCs w:val="20"/>
        </w:rPr>
        <w:t>d</w:t>
      </w:r>
      <w:r w:rsidR="006C5F49" w:rsidRPr="00A565EC">
        <w:rPr>
          <w:rFonts w:ascii="Arial" w:eastAsia="font948" w:hAnsi="Arial" w:cs="Arial"/>
          <w:color w:val="000000" w:themeColor="text1"/>
          <w:sz w:val="20"/>
          <w:szCs w:val="20"/>
        </w:rPr>
        <w:t xml:space="preserve">istrict </w:t>
      </w:r>
      <w:r>
        <w:rPr>
          <w:rFonts w:ascii="Arial" w:eastAsia="font948" w:hAnsi="Arial" w:cs="Arial"/>
          <w:color w:val="000000"/>
          <w:sz w:val="20"/>
          <w:szCs w:val="20"/>
        </w:rPr>
        <w:t xml:space="preserve">and </w:t>
      </w:r>
      <w:r w:rsidR="006E5C58">
        <w:rPr>
          <w:rFonts w:ascii="Arial" w:eastAsia="font948" w:hAnsi="Arial" w:cs="Arial"/>
          <w:color w:val="000000"/>
          <w:sz w:val="20"/>
          <w:szCs w:val="20"/>
        </w:rPr>
        <w:t>TRF</w:t>
      </w:r>
      <w:r w:rsidR="006C5F49">
        <w:rPr>
          <w:rFonts w:ascii="Arial" w:eastAsia="font948" w:hAnsi="Arial" w:cs="Arial"/>
          <w:color w:val="000000"/>
          <w:sz w:val="20"/>
          <w:szCs w:val="20"/>
        </w:rPr>
        <w:t xml:space="preserve"> </w:t>
      </w:r>
      <w:r>
        <w:rPr>
          <w:rFonts w:ascii="Arial" w:eastAsia="font948" w:hAnsi="Arial" w:cs="Arial"/>
          <w:color w:val="000000"/>
          <w:sz w:val="20"/>
          <w:szCs w:val="20"/>
        </w:rPr>
        <w:t>staff. TRFC will also indicate whether</w:t>
      </w:r>
      <w:r w:rsidR="004E188E">
        <w:rPr>
          <w:rFonts w:ascii="Arial" w:eastAsia="font948" w:hAnsi="Arial" w:cs="Arial"/>
          <w:color w:val="000000"/>
          <w:sz w:val="20"/>
          <w:szCs w:val="20"/>
        </w:rPr>
        <w:t xml:space="preserve"> </w:t>
      </w:r>
      <w:r>
        <w:rPr>
          <w:rFonts w:ascii="Arial" w:eastAsia="font948" w:hAnsi="Arial" w:cs="Arial"/>
          <w:color w:val="000000"/>
          <w:sz w:val="20"/>
          <w:szCs w:val="20"/>
        </w:rPr>
        <w:t xml:space="preserve">there </w:t>
      </w:r>
      <w:r w:rsidR="004E188E">
        <w:rPr>
          <w:rFonts w:ascii="Arial" w:eastAsia="font948" w:hAnsi="Arial" w:cs="Arial"/>
          <w:color w:val="000000"/>
          <w:sz w:val="20"/>
          <w:szCs w:val="20"/>
        </w:rPr>
        <w:t xml:space="preserve">remain sufficient GOC funds at the time. </w:t>
      </w:r>
      <w:r>
        <w:rPr>
          <w:rFonts w:ascii="Arial" w:eastAsia="font948" w:hAnsi="Arial" w:cs="Arial"/>
          <w:color w:val="000000"/>
          <w:sz w:val="20"/>
          <w:szCs w:val="20"/>
        </w:rPr>
        <w:t xml:space="preserve"> </w:t>
      </w:r>
      <w:r w:rsidR="00E315EC">
        <w:rPr>
          <w:rFonts w:ascii="Arial" w:eastAsia="font948" w:hAnsi="Arial" w:cs="Arial"/>
          <w:color w:val="000000"/>
          <w:sz w:val="20"/>
          <w:szCs w:val="20"/>
        </w:rPr>
        <w:t xml:space="preserve">Where approval </w:t>
      </w:r>
      <w:r w:rsidR="00E315EC" w:rsidRPr="00E315EC">
        <w:rPr>
          <w:rFonts w:ascii="Arial" w:eastAsia="font948" w:hAnsi="Arial" w:cs="Arial"/>
          <w:i/>
          <w:iCs/>
          <w:color w:val="000000"/>
          <w:sz w:val="20"/>
          <w:szCs w:val="20"/>
        </w:rPr>
        <w:t>in-</w:t>
      </w:r>
      <w:r w:rsidRPr="00E315EC">
        <w:rPr>
          <w:rFonts w:ascii="Arial" w:eastAsia="font948" w:hAnsi="Arial" w:cs="Arial"/>
          <w:i/>
          <w:iCs/>
          <w:color w:val="000000"/>
          <w:sz w:val="20"/>
          <w:szCs w:val="20"/>
        </w:rPr>
        <w:t>principle</w:t>
      </w:r>
      <w:r>
        <w:rPr>
          <w:rFonts w:ascii="Arial" w:eastAsia="font948" w:hAnsi="Arial" w:cs="Arial"/>
          <w:color w:val="000000"/>
          <w:sz w:val="20"/>
          <w:szCs w:val="20"/>
        </w:rPr>
        <w:t xml:space="preserve"> is given, the project proponents may proceed with their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application, including the GOC funding request per the funding model. Where the project is found to be ineligible, TRFC will advise the proponents as to the reason(s) it is ineligible. If the project proposal can be adjusted to meet the eligibility requirements, the proponents may re-submit to TRFC.</w:t>
      </w:r>
    </w:p>
    <w:p w14:paraId="0F9FB515" w14:textId="77777777" w:rsidR="000613E0" w:rsidRPr="009A0479" w:rsidRDefault="000613E0" w:rsidP="009A0479">
      <w:pPr>
        <w:autoSpaceDE w:val="0"/>
        <w:spacing w:after="0"/>
        <w:rPr>
          <w:rFonts w:ascii="Arial" w:eastAsia="font948" w:hAnsi="Arial" w:cs="Arial"/>
          <w:color w:val="000000"/>
          <w:sz w:val="16"/>
          <w:szCs w:val="16"/>
        </w:rPr>
      </w:pPr>
    </w:p>
    <w:p w14:paraId="7CF2A437" w14:textId="77777777" w:rsidR="007B53F3" w:rsidRDefault="007B53F3"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t>Upon receipt of a positive TRFC response, the proponents may proceed to submit the</w:t>
      </w:r>
      <w:r w:rsidR="00A43BA6">
        <w:rPr>
          <w:rFonts w:ascii="Arial" w:eastAsia="font948" w:hAnsi="Arial" w:cs="Arial"/>
          <w:color w:val="000000"/>
          <w:sz w:val="20"/>
          <w:szCs w:val="20"/>
        </w:rPr>
        <w:t xml:space="preserve"> regular on-line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 xml:space="preserve">application. Upon receipt of the actual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application, it will be reviewed by TRF</w:t>
      </w:r>
      <w:r w:rsidR="00A43BA6">
        <w:rPr>
          <w:rFonts w:ascii="Arial" w:eastAsia="font948" w:hAnsi="Arial" w:cs="Arial"/>
          <w:color w:val="000000"/>
          <w:sz w:val="20"/>
          <w:szCs w:val="20"/>
        </w:rPr>
        <w:t xml:space="preserve"> </w:t>
      </w:r>
      <w:r w:rsidR="004F3A27">
        <w:rPr>
          <w:rFonts w:ascii="Arial" w:eastAsia="font948" w:hAnsi="Arial" w:cs="Arial"/>
          <w:color w:val="000000"/>
          <w:sz w:val="20"/>
          <w:szCs w:val="20"/>
        </w:rPr>
        <w:t xml:space="preserve">grants </w:t>
      </w:r>
      <w:r>
        <w:rPr>
          <w:rFonts w:ascii="Arial" w:eastAsia="font948" w:hAnsi="Arial" w:cs="Arial"/>
          <w:color w:val="000000"/>
          <w:sz w:val="20"/>
          <w:szCs w:val="20"/>
        </w:rPr>
        <w:t>staff and where considered complete and eligible</w:t>
      </w:r>
      <w:r w:rsidR="00E449B7">
        <w:rPr>
          <w:rFonts w:ascii="Arial" w:eastAsia="font948" w:hAnsi="Arial" w:cs="Arial"/>
          <w:color w:val="000000"/>
          <w:sz w:val="20"/>
          <w:szCs w:val="20"/>
        </w:rPr>
        <w:t>,</w:t>
      </w:r>
      <w:r>
        <w:rPr>
          <w:rFonts w:ascii="Arial" w:eastAsia="font948" w:hAnsi="Arial" w:cs="Arial"/>
          <w:color w:val="000000"/>
          <w:sz w:val="20"/>
          <w:szCs w:val="20"/>
        </w:rPr>
        <w:t xml:space="preserve"> forwarded to the TRFC for final consideration. TRFC</w:t>
      </w:r>
      <w:r w:rsidR="00A43BA6">
        <w:rPr>
          <w:rFonts w:ascii="Arial" w:eastAsia="font948" w:hAnsi="Arial" w:cs="Arial"/>
          <w:color w:val="000000"/>
          <w:sz w:val="20"/>
          <w:szCs w:val="20"/>
        </w:rPr>
        <w:t xml:space="preserve"> </w:t>
      </w:r>
      <w:r>
        <w:rPr>
          <w:rFonts w:ascii="Arial" w:eastAsia="font948" w:hAnsi="Arial" w:cs="Arial"/>
          <w:color w:val="000000"/>
          <w:sz w:val="20"/>
          <w:szCs w:val="20"/>
        </w:rPr>
        <w:t xml:space="preserve">will advise TRF </w:t>
      </w:r>
      <w:r w:rsidR="004F3A27">
        <w:rPr>
          <w:rFonts w:ascii="Arial" w:eastAsia="font948" w:hAnsi="Arial" w:cs="Arial"/>
          <w:color w:val="000000"/>
          <w:sz w:val="20"/>
          <w:szCs w:val="20"/>
        </w:rPr>
        <w:t xml:space="preserve">grants </w:t>
      </w:r>
      <w:r>
        <w:rPr>
          <w:rFonts w:ascii="Arial" w:eastAsia="font948" w:hAnsi="Arial" w:cs="Arial"/>
          <w:color w:val="000000"/>
          <w:sz w:val="20"/>
          <w:szCs w:val="20"/>
        </w:rPr>
        <w:t xml:space="preserve">staff, who will notify the proponents in the same manner as for any other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request.</w:t>
      </w:r>
    </w:p>
    <w:p w14:paraId="0392DE07" w14:textId="77777777" w:rsidR="00E315EC" w:rsidRDefault="00E315EC" w:rsidP="009A0479">
      <w:pPr>
        <w:autoSpaceDE w:val="0"/>
        <w:spacing w:after="0"/>
        <w:rPr>
          <w:rFonts w:ascii="Arial" w:eastAsia="font948" w:hAnsi="Arial" w:cs="Arial"/>
          <w:color w:val="000000"/>
          <w:sz w:val="20"/>
          <w:szCs w:val="20"/>
        </w:rPr>
      </w:pPr>
    </w:p>
    <w:p w14:paraId="345C5263" w14:textId="77777777" w:rsidR="00E315EC" w:rsidRPr="009A0479" w:rsidRDefault="00E315EC" w:rsidP="009A0479">
      <w:pPr>
        <w:autoSpaceDE w:val="0"/>
        <w:spacing w:before="80" w:after="80"/>
        <w:rPr>
          <w:rFonts w:eastAsia="font948" w:cstheme="minorHAnsi"/>
          <w:b/>
          <w:bCs/>
          <w:color w:val="000000"/>
          <w:sz w:val="28"/>
          <w:szCs w:val="28"/>
        </w:rPr>
      </w:pPr>
      <w:bookmarkStart w:id="11" w:name="IMPLEMENTATION"/>
      <w:r w:rsidRPr="009A0479">
        <w:rPr>
          <w:rFonts w:eastAsia="font948" w:cstheme="minorHAnsi"/>
          <w:b/>
          <w:bCs/>
          <w:color w:val="000000"/>
          <w:sz w:val="28"/>
          <w:szCs w:val="28"/>
        </w:rPr>
        <w:t>IMPLEMENTATION, MONITORING</w:t>
      </w:r>
      <w:r w:rsidR="00E449B7">
        <w:rPr>
          <w:rFonts w:eastAsia="font948" w:cstheme="minorHAnsi"/>
          <w:b/>
          <w:bCs/>
          <w:color w:val="000000"/>
          <w:sz w:val="28"/>
          <w:szCs w:val="28"/>
        </w:rPr>
        <w:t>,</w:t>
      </w:r>
      <w:r w:rsidRPr="009A0479">
        <w:rPr>
          <w:rFonts w:eastAsia="font948" w:cstheme="minorHAnsi"/>
          <w:b/>
          <w:bCs/>
          <w:color w:val="000000"/>
          <w:sz w:val="28"/>
          <w:szCs w:val="28"/>
        </w:rPr>
        <w:t xml:space="preserve"> REPORTING AND STEWARDSHIP</w:t>
      </w:r>
      <w:bookmarkEnd w:id="11"/>
      <w:r w:rsidRPr="009A0479">
        <w:rPr>
          <w:rFonts w:eastAsia="font948" w:cstheme="minorHAnsi"/>
          <w:b/>
          <w:bCs/>
          <w:color w:val="000000"/>
          <w:sz w:val="28"/>
          <w:szCs w:val="28"/>
        </w:rPr>
        <w:t>:</w:t>
      </w:r>
    </w:p>
    <w:p w14:paraId="54D1815F" w14:textId="77777777" w:rsidR="00E315EC" w:rsidRPr="009A0479" w:rsidRDefault="00E315EC" w:rsidP="009A0479">
      <w:pPr>
        <w:autoSpaceDE w:val="0"/>
        <w:spacing w:after="0"/>
        <w:rPr>
          <w:rFonts w:ascii="Arial" w:eastAsia="font948" w:hAnsi="Arial" w:cs="Arial"/>
          <w:color w:val="000000"/>
          <w:sz w:val="20"/>
          <w:szCs w:val="20"/>
        </w:rPr>
      </w:pPr>
      <w:r w:rsidRPr="009A0479">
        <w:rPr>
          <w:rFonts w:ascii="Arial" w:eastAsia="font948" w:hAnsi="Arial" w:cs="Arial"/>
          <w:color w:val="000000"/>
          <w:sz w:val="20"/>
          <w:szCs w:val="20"/>
        </w:rPr>
        <w:t xml:space="preserve">All of the </w:t>
      </w:r>
      <w:r w:rsidR="006C5F49" w:rsidRPr="009A0479">
        <w:rPr>
          <w:rFonts w:ascii="Arial" w:eastAsia="font948" w:hAnsi="Arial" w:cs="Arial"/>
          <w:color w:val="000000"/>
          <w:sz w:val="20"/>
          <w:szCs w:val="20"/>
        </w:rPr>
        <w:t xml:space="preserve">global grant </w:t>
      </w:r>
      <w:r w:rsidRPr="009A0479">
        <w:rPr>
          <w:rFonts w:ascii="Arial" w:eastAsia="font948" w:hAnsi="Arial" w:cs="Arial"/>
          <w:color w:val="000000"/>
          <w:sz w:val="20"/>
          <w:szCs w:val="20"/>
        </w:rPr>
        <w:t xml:space="preserve">requirements </w:t>
      </w:r>
      <w:r w:rsidR="00A155A2" w:rsidRPr="009A0479">
        <w:rPr>
          <w:rFonts w:ascii="Arial" w:eastAsia="font948" w:hAnsi="Arial" w:cs="Arial"/>
          <w:color w:val="000000"/>
          <w:sz w:val="20"/>
          <w:szCs w:val="20"/>
        </w:rPr>
        <w:t xml:space="preserve">with respect to administration, reporting and stewardship </w:t>
      </w:r>
      <w:r w:rsidRPr="009A0479">
        <w:rPr>
          <w:rFonts w:ascii="Arial" w:eastAsia="font948" w:hAnsi="Arial" w:cs="Arial"/>
          <w:color w:val="000000"/>
          <w:sz w:val="20"/>
          <w:szCs w:val="20"/>
        </w:rPr>
        <w:t xml:space="preserve">are applicable to this program. Project </w:t>
      </w:r>
      <w:r w:rsidR="00E449B7">
        <w:rPr>
          <w:rFonts w:ascii="Arial" w:eastAsia="font948" w:hAnsi="Arial" w:cs="Arial"/>
          <w:color w:val="000000"/>
          <w:sz w:val="20"/>
          <w:szCs w:val="20"/>
        </w:rPr>
        <w:t>proponents</w:t>
      </w:r>
      <w:r w:rsidR="00E449B7" w:rsidRPr="009A0479">
        <w:rPr>
          <w:rFonts w:ascii="Arial" w:eastAsia="font948" w:hAnsi="Arial" w:cs="Arial"/>
          <w:color w:val="000000"/>
          <w:sz w:val="20"/>
          <w:szCs w:val="20"/>
        </w:rPr>
        <w:t xml:space="preserve"> </w:t>
      </w:r>
      <w:r w:rsidRPr="009A0479">
        <w:rPr>
          <w:rFonts w:ascii="Arial" w:eastAsia="font948" w:hAnsi="Arial" w:cs="Arial"/>
          <w:color w:val="000000"/>
          <w:sz w:val="20"/>
          <w:szCs w:val="20"/>
        </w:rPr>
        <w:t xml:space="preserve">should ensure that they have everything in place to fully comply with the </w:t>
      </w:r>
      <w:r w:rsidR="006C5F49" w:rsidRPr="009A0479">
        <w:rPr>
          <w:rFonts w:ascii="Arial" w:eastAsia="font948" w:hAnsi="Arial" w:cs="Arial"/>
          <w:color w:val="000000"/>
          <w:sz w:val="20"/>
          <w:szCs w:val="20"/>
        </w:rPr>
        <w:t xml:space="preserve">global grant </w:t>
      </w:r>
      <w:r w:rsidRPr="009A0479">
        <w:rPr>
          <w:rFonts w:ascii="Arial" w:eastAsia="font948" w:hAnsi="Arial" w:cs="Arial"/>
          <w:color w:val="000000"/>
          <w:sz w:val="20"/>
          <w:szCs w:val="20"/>
        </w:rPr>
        <w:t xml:space="preserve">requirements. There will be one additional requirement, which is that in addition to the final project report filed with </w:t>
      </w:r>
      <w:r w:rsidR="00135FCB">
        <w:rPr>
          <w:rFonts w:ascii="Arial" w:eastAsia="font948" w:hAnsi="Arial" w:cs="Arial"/>
          <w:color w:val="000000"/>
          <w:sz w:val="20"/>
          <w:szCs w:val="20"/>
        </w:rPr>
        <w:t>TRF</w:t>
      </w:r>
      <w:r w:rsidRPr="009A0479">
        <w:rPr>
          <w:rFonts w:ascii="Arial" w:eastAsia="font948" w:hAnsi="Arial" w:cs="Arial"/>
          <w:color w:val="000000"/>
          <w:sz w:val="20"/>
          <w:szCs w:val="20"/>
        </w:rPr>
        <w:t>, a separate report with respect to the project's impact on gender equality, environmental sustainability and governance must be filed with TRFC. A reporting template will be provided by TRFC. Please note that</w:t>
      </w:r>
      <w:r w:rsidR="004E188E">
        <w:rPr>
          <w:rFonts w:ascii="Arial" w:eastAsia="font948" w:hAnsi="Arial" w:cs="Arial"/>
          <w:color w:val="000000"/>
          <w:sz w:val="20"/>
          <w:szCs w:val="20"/>
        </w:rPr>
        <w:t xml:space="preserve"> on occasion, </w:t>
      </w:r>
      <w:r w:rsidRPr="009A0479">
        <w:rPr>
          <w:rFonts w:ascii="Arial" w:eastAsia="font948" w:hAnsi="Arial" w:cs="Arial"/>
          <w:color w:val="000000"/>
          <w:sz w:val="20"/>
          <w:szCs w:val="20"/>
        </w:rPr>
        <w:t xml:space="preserve">TRFC may request additional information </w:t>
      </w:r>
      <w:r w:rsidR="004E188E">
        <w:rPr>
          <w:rFonts w:ascii="Arial" w:eastAsia="font948" w:hAnsi="Arial" w:cs="Arial"/>
          <w:color w:val="000000"/>
          <w:sz w:val="20"/>
          <w:szCs w:val="20"/>
        </w:rPr>
        <w:t>to be</w:t>
      </w:r>
      <w:r w:rsidRPr="009A0479">
        <w:rPr>
          <w:rFonts w:ascii="Arial" w:eastAsia="font948" w:hAnsi="Arial" w:cs="Arial"/>
          <w:color w:val="000000"/>
          <w:sz w:val="20"/>
          <w:szCs w:val="20"/>
        </w:rPr>
        <w:t xml:space="preserve"> submitted with respect to</w:t>
      </w:r>
      <w:r w:rsidR="00A93875">
        <w:rPr>
          <w:rFonts w:ascii="Arial" w:eastAsia="font948" w:hAnsi="Arial" w:cs="Arial"/>
          <w:color w:val="000000"/>
          <w:sz w:val="20"/>
          <w:szCs w:val="20"/>
        </w:rPr>
        <w:t xml:space="preserve"> </w:t>
      </w:r>
      <w:r w:rsidR="006C5F49" w:rsidRPr="009A0479">
        <w:rPr>
          <w:rFonts w:ascii="Arial" w:eastAsia="font948" w:hAnsi="Arial" w:cs="Arial"/>
          <w:color w:val="000000"/>
          <w:sz w:val="20"/>
          <w:szCs w:val="20"/>
        </w:rPr>
        <w:t xml:space="preserve">global grant </w:t>
      </w:r>
      <w:r w:rsidRPr="009A0479">
        <w:rPr>
          <w:rFonts w:ascii="Arial" w:eastAsia="font948" w:hAnsi="Arial" w:cs="Arial"/>
          <w:color w:val="000000"/>
          <w:sz w:val="20"/>
          <w:szCs w:val="20"/>
        </w:rPr>
        <w:t>reports</w:t>
      </w:r>
      <w:r w:rsidR="004E188E">
        <w:rPr>
          <w:rFonts w:ascii="Arial" w:eastAsia="font948" w:hAnsi="Arial" w:cs="Arial"/>
          <w:color w:val="000000"/>
          <w:sz w:val="20"/>
          <w:szCs w:val="20"/>
        </w:rPr>
        <w:t>.</w:t>
      </w:r>
    </w:p>
    <w:p w14:paraId="045CF873" w14:textId="77777777" w:rsidR="002C5D45" w:rsidRDefault="002C5D45" w:rsidP="009A0479">
      <w:pPr>
        <w:autoSpaceDE w:val="0"/>
        <w:spacing w:after="0"/>
        <w:rPr>
          <w:rFonts w:ascii="Arial" w:eastAsia="font948" w:hAnsi="Arial" w:cs="Arial"/>
          <w:color w:val="000000"/>
          <w:sz w:val="20"/>
          <w:szCs w:val="20"/>
        </w:rPr>
      </w:pPr>
    </w:p>
    <w:p w14:paraId="7DB40C92" w14:textId="77777777" w:rsidR="00846367" w:rsidRPr="009A0479" w:rsidRDefault="00846367" w:rsidP="009A0479">
      <w:pPr>
        <w:autoSpaceDE w:val="0"/>
        <w:spacing w:before="80" w:after="80"/>
        <w:rPr>
          <w:rFonts w:eastAsia="font948" w:cstheme="minorHAnsi"/>
          <w:b/>
          <w:bCs/>
          <w:color w:val="000000"/>
          <w:sz w:val="28"/>
          <w:szCs w:val="28"/>
        </w:rPr>
      </w:pPr>
      <w:bookmarkStart w:id="12" w:name="PROGRAMPUBLICITY"/>
      <w:r w:rsidRPr="009A0479">
        <w:rPr>
          <w:rFonts w:eastAsia="font948" w:cstheme="minorHAnsi"/>
          <w:b/>
          <w:bCs/>
          <w:color w:val="000000"/>
          <w:sz w:val="28"/>
          <w:szCs w:val="28"/>
        </w:rPr>
        <w:t>PROGRAM PUBLICITY</w:t>
      </w:r>
      <w:bookmarkEnd w:id="12"/>
      <w:r w:rsidRPr="009A0479">
        <w:rPr>
          <w:rFonts w:eastAsia="font948" w:cstheme="minorHAnsi"/>
          <w:b/>
          <w:bCs/>
          <w:color w:val="000000"/>
          <w:sz w:val="28"/>
          <w:szCs w:val="28"/>
        </w:rPr>
        <w:t>:</w:t>
      </w:r>
    </w:p>
    <w:p w14:paraId="7F533119" w14:textId="77777777" w:rsidR="00846367" w:rsidRDefault="00E449B7"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lastRenderedPageBreak/>
        <w:t xml:space="preserve">Over the duration of this Partnership Program, </w:t>
      </w:r>
      <w:r w:rsidR="00846367">
        <w:rPr>
          <w:rFonts w:ascii="Arial" w:eastAsia="font948" w:hAnsi="Arial" w:cs="Arial"/>
          <w:color w:val="000000"/>
          <w:sz w:val="20"/>
          <w:szCs w:val="20"/>
        </w:rPr>
        <w:t xml:space="preserve">TRFC and DFATD may wish to publicize the good works of </w:t>
      </w:r>
      <w:r>
        <w:rPr>
          <w:rFonts w:ascii="Arial" w:eastAsia="font948" w:hAnsi="Arial" w:cs="Arial"/>
          <w:color w:val="000000"/>
          <w:sz w:val="20"/>
          <w:szCs w:val="20"/>
        </w:rPr>
        <w:t xml:space="preserve">the </w:t>
      </w:r>
      <w:r w:rsidR="00E76D22">
        <w:rPr>
          <w:rFonts w:ascii="Arial" w:eastAsia="font948" w:hAnsi="Arial" w:cs="Arial"/>
          <w:color w:val="000000"/>
          <w:sz w:val="20"/>
          <w:szCs w:val="20"/>
        </w:rPr>
        <w:t>P</w:t>
      </w:r>
      <w:r w:rsidR="00846367">
        <w:rPr>
          <w:rFonts w:ascii="Arial" w:eastAsia="font948" w:hAnsi="Arial" w:cs="Arial"/>
          <w:color w:val="000000"/>
          <w:sz w:val="20"/>
          <w:szCs w:val="20"/>
        </w:rPr>
        <w:t>artnership. Consequently, TRFC may request stories, information and photos from project proponents during or following the completion of a project.</w:t>
      </w:r>
    </w:p>
    <w:p w14:paraId="358F9A39" w14:textId="77777777" w:rsidR="00DF36E5" w:rsidRDefault="00DF36E5" w:rsidP="009A0479">
      <w:pPr>
        <w:autoSpaceDE w:val="0"/>
        <w:spacing w:after="0"/>
        <w:rPr>
          <w:rFonts w:ascii="Arial" w:eastAsia="font948" w:hAnsi="Arial" w:cs="Arial"/>
          <w:color w:val="000000"/>
          <w:sz w:val="20"/>
          <w:szCs w:val="20"/>
        </w:rPr>
      </w:pPr>
    </w:p>
    <w:p w14:paraId="611C4636" w14:textId="77777777" w:rsidR="000D2042" w:rsidRPr="009A0479" w:rsidRDefault="000D2042" w:rsidP="009A0479">
      <w:pPr>
        <w:autoSpaceDE w:val="0"/>
        <w:spacing w:after="120"/>
        <w:rPr>
          <w:rFonts w:eastAsia="font948" w:cstheme="minorHAnsi"/>
          <w:b/>
          <w:bCs/>
          <w:color w:val="000000"/>
          <w:sz w:val="28"/>
          <w:szCs w:val="28"/>
        </w:rPr>
      </w:pPr>
      <w:bookmarkStart w:id="13" w:name="PROGRAMINFORMATION"/>
      <w:r w:rsidRPr="009A0479">
        <w:rPr>
          <w:rFonts w:eastAsia="font948" w:cstheme="minorHAnsi"/>
          <w:b/>
          <w:bCs/>
          <w:color w:val="000000"/>
          <w:sz w:val="28"/>
          <w:szCs w:val="28"/>
        </w:rPr>
        <w:t>TRFC-DFAT</w:t>
      </w:r>
      <w:r w:rsidR="00277950">
        <w:rPr>
          <w:rFonts w:eastAsia="font948" w:cstheme="minorHAnsi"/>
          <w:b/>
          <w:bCs/>
          <w:color w:val="000000"/>
          <w:sz w:val="28"/>
          <w:szCs w:val="28"/>
        </w:rPr>
        <w:t>D</w:t>
      </w:r>
      <w:r w:rsidRPr="009A0479">
        <w:rPr>
          <w:rFonts w:eastAsia="font948" w:cstheme="minorHAnsi"/>
          <w:b/>
          <w:bCs/>
          <w:color w:val="000000"/>
          <w:sz w:val="28"/>
          <w:szCs w:val="28"/>
        </w:rPr>
        <w:t xml:space="preserve"> PARTNERSHIP PROGRAM INFORMATION</w:t>
      </w:r>
      <w:bookmarkEnd w:id="13"/>
      <w:r w:rsidRPr="009A0479">
        <w:rPr>
          <w:rFonts w:eastAsia="font948" w:cstheme="minorHAnsi"/>
          <w:b/>
          <w:bCs/>
          <w:color w:val="000000"/>
          <w:sz w:val="28"/>
          <w:szCs w:val="28"/>
        </w:rPr>
        <w:t>:</w:t>
      </w:r>
    </w:p>
    <w:p w14:paraId="14BE66BA" w14:textId="77777777" w:rsidR="000D2042" w:rsidRDefault="000D2042"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t>Partnership program information will be available on TRFC's website</w:t>
      </w:r>
      <w:r w:rsidR="00E449B7">
        <w:rPr>
          <w:rFonts w:ascii="Arial" w:eastAsia="font948" w:hAnsi="Arial" w:cs="Arial"/>
          <w:color w:val="000000"/>
          <w:sz w:val="20"/>
          <w:szCs w:val="20"/>
        </w:rPr>
        <w:t xml:space="preserve">: </w:t>
      </w:r>
      <w:hyperlink r:id="rId18" w:history="1">
        <w:r w:rsidR="00277950" w:rsidRPr="00372A44">
          <w:rPr>
            <w:rStyle w:val="Hyperlink"/>
            <w:rFonts w:ascii="Arial" w:eastAsia="font948" w:hAnsi="Arial" w:cs="Arial"/>
            <w:sz w:val="20"/>
            <w:szCs w:val="20"/>
          </w:rPr>
          <w:t>http://portal.clubrunner.ca/100984</w:t>
        </w:r>
      </w:hyperlink>
      <w:r>
        <w:rPr>
          <w:rFonts w:ascii="Arial" w:eastAsia="font948" w:hAnsi="Arial" w:cs="Arial"/>
          <w:color w:val="000000"/>
          <w:sz w:val="20"/>
          <w:szCs w:val="20"/>
        </w:rPr>
        <w:t>.</w:t>
      </w:r>
    </w:p>
    <w:p w14:paraId="6777B0A1" w14:textId="77777777" w:rsidR="00277950" w:rsidRDefault="00277950" w:rsidP="009A0479">
      <w:pPr>
        <w:autoSpaceDE w:val="0"/>
        <w:spacing w:after="0"/>
        <w:rPr>
          <w:rFonts w:ascii="Arial" w:eastAsia="font948" w:hAnsi="Arial" w:cs="Arial"/>
          <w:color w:val="000000"/>
          <w:sz w:val="20"/>
          <w:szCs w:val="20"/>
        </w:rPr>
      </w:pPr>
    </w:p>
    <w:p w14:paraId="75C00021" w14:textId="77777777" w:rsidR="001C76B6" w:rsidRDefault="000D2042" w:rsidP="009A0479">
      <w:pPr>
        <w:spacing w:after="0"/>
        <w:rPr>
          <w:rFonts w:ascii="Arial" w:eastAsia="font948" w:hAnsi="Arial" w:cs="Arial"/>
          <w:b/>
          <w:bCs/>
          <w:i/>
          <w:iCs/>
          <w:color w:val="000000"/>
        </w:rPr>
      </w:pPr>
      <w:r>
        <w:rPr>
          <w:rFonts w:ascii="Arial" w:eastAsia="font948" w:hAnsi="Arial" w:cs="Arial"/>
          <w:color w:val="000000"/>
          <w:sz w:val="20"/>
          <w:szCs w:val="20"/>
        </w:rPr>
        <w:t xml:space="preserve">Inquiries and other correspondence regarding this program may be sent to TRFC electronically </w:t>
      </w:r>
      <w:r w:rsidR="006072F4">
        <w:rPr>
          <w:rFonts w:ascii="Arial" w:eastAsia="font948" w:hAnsi="Arial" w:cs="Arial"/>
          <w:color w:val="000000"/>
          <w:sz w:val="20"/>
          <w:szCs w:val="20"/>
        </w:rPr>
        <w:t>via the</w:t>
      </w:r>
      <w:r>
        <w:rPr>
          <w:rFonts w:ascii="Arial" w:eastAsia="font948" w:hAnsi="Arial" w:cs="Arial"/>
          <w:color w:val="000000"/>
          <w:sz w:val="20"/>
          <w:szCs w:val="20"/>
        </w:rPr>
        <w:t xml:space="preserve"> designated email address:</w:t>
      </w:r>
      <w:r w:rsidR="001C76B6">
        <w:rPr>
          <w:rFonts w:ascii="Arial" w:eastAsia="font948" w:hAnsi="Arial" w:cs="Arial"/>
          <w:color w:val="000000"/>
          <w:sz w:val="20"/>
          <w:szCs w:val="20"/>
        </w:rPr>
        <w:t xml:space="preserve"> </w:t>
      </w:r>
      <w:hyperlink r:id="rId19" w:history="1">
        <w:r w:rsidR="00277950" w:rsidRPr="009A0479">
          <w:rPr>
            <w:rStyle w:val="Hyperlink"/>
            <w:rFonts w:ascii="Arial" w:eastAsia="font948" w:hAnsi="Arial" w:cs="Arial"/>
            <w:b/>
            <w:bCs/>
            <w:iCs/>
            <w:sz w:val="20"/>
            <w:szCs w:val="20"/>
          </w:rPr>
          <w:t>grantstrfc@gmail.com</w:t>
        </w:r>
      </w:hyperlink>
    </w:p>
    <w:p w14:paraId="61D1E48D" w14:textId="77777777" w:rsidR="00FC1DFF" w:rsidRDefault="00FC1DFF" w:rsidP="009A0479">
      <w:pPr>
        <w:spacing w:after="0"/>
      </w:pPr>
    </w:p>
    <w:sectPr w:rsidR="00FC1DFF" w:rsidSect="00607553">
      <w:headerReference w:type="first" r:id="rId20"/>
      <w:footerReference w:type="first" r:id="rId21"/>
      <w:pgSz w:w="12240" w:h="15840"/>
      <w:pgMar w:top="1440" w:right="1800" w:bottom="1440" w:left="180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auren Marquez-Viso" w:date="2015-09-02T12:38:00Z" w:initials="LM">
    <w:p w14:paraId="327ABB09" w14:textId="77777777" w:rsidR="00592E27" w:rsidRDefault="00592E27">
      <w:pPr>
        <w:pStyle w:val="CommentText"/>
      </w:pPr>
      <w:r>
        <w:rPr>
          <w:rStyle w:val="CommentReference"/>
        </w:rPr>
        <w:annotationRef/>
      </w:r>
      <w:r w:rsidR="005E6C4B">
        <w:t>curly brackets/braces are generally only used in math and science scenarios/equations; parentheses or square brackets are appropriate in this context.</w:t>
      </w:r>
    </w:p>
  </w:comment>
  <w:comment w:id="4" w:author="Lauren Marquez-Viso" w:date="2015-09-02T12:38:00Z" w:initials="LM">
    <w:p w14:paraId="296615BF" w14:textId="77777777" w:rsidR="00E842C1" w:rsidRDefault="00E842C1">
      <w:pPr>
        <w:pStyle w:val="CommentText"/>
      </w:pPr>
      <w:r>
        <w:rPr>
          <w:rStyle w:val="CommentReference"/>
        </w:rPr>
        <w:annotationRef/>
      </w:r>
      <w:r>
        <w:t>The term used on the DFATD website is Partner Countries not Development Partners. The previous category “Countries of Focus” is the category ind</w:t>
      </w:r>
      <w:r w:rsidR="005E6C4B">
        <w:t>icated by DFATD so for consistency, the correct category title of Partner Countries should be utilized.</w:t>
      </w:r>
    </w:p>
  </w:comment>
  <w:comment w:id="5" w:author="Lauren Marquez-Viso" w:date="2015-09-02T12:38:00Z" w:initials="LM">
    <w:p w14:paraId="4C5D132F" w14:textId="77777777" w:rsidR="00E842C1" w:rsidRDefault="00E842C1">
      <w:pPr>
        <w:pStyle w:val="CommentText"/>
      </w:pPr>
      <w:r>
        <w:rPr>
          <w:rStyle w:val="CommentReference"/>
        </w:rPr>
        <w:annotationRef/>
      </w:r>
      <w:r>
        <w:t>Should say Partner Coun</w:t>
      </w:r>
      <w:r w:rsidR="005E6C4B">
        <w:t>tries include: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ABB09" w15:done="0"/>
  <w15:commentEx w15:paraId="296615BF" w15:done="0"/>
  <w15:commentEx w15:paraId="4C5D13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B22E" w14:textId="77777777" w:rsidR="000E3F57" w:rsidRDefault="000E3F57">
      <w:pPr>
        <w:spacing w:after="0" w:line="240" w:lineRule="auto"/>
      </w:pPr>
      <w:r>
        <w:separator/>
      </w:r>
    </w:p>
  </w:endnote>
  <w:endnote w:type="continuationSeparator" w:id="0">
    <w:p w14:paraId="5DE226B8" w14:textId="77777777" w:rsidR="000E3F57" w:rsidRDefault="000E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ＭＳ Ｐゴシック">
    <w:charset w:val="80"/>
    <w:family w:val="auto"/>
    <w:pitch w:val="variable"/>
    <w:sig w:usb0="E00002FF" w:usb1="6AC7FDFB" w:usb2="08000012" w:usb3="00000000" w:csb0="0002009F" w:csb1="00000000"/>
  </w:font>
  <w:font w:name="font948">
    <w:altName w:val="Helvetica"/>
    <w:charset w:val="80"/>
    <w:family w:val="roman"/>
    <w:pitch w:val="default"/>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3FD5" w14:textId="77777777" w:rsidR="00555234" w:rsidRPr="009A0479" w:rsidRDefault="00555234" w:rsidP="009A0479">
    <w:pPr>
      <w:pStyle w:val="Footer"/>
      <w:ind w:right="360"/>
      <w:rPr>
        <w:rFonts w:cstheme="minorHAnsi"/>
        <w:b w:val="0"/>
        <w:color w:val="5F5F5F" w:themeColor="text2" w:themeTint="BF"/>
        <w:sz w:val="20"/>
      </w:rPr>
    </w:pPr>
    <w:r w:rsidRPr="007B2771">
      <w:rPr>
        <w:rFonts w:ascii="Arial" w:hAnsi="Arial"/>
        <w:color w:val="auto"/>
        <w:sz w:val="18"/>
      </w:rPr>
      <w:t>PARTNERSHIP FOR COMMUNITY DEVELOPMENT (August 2015)</w:t>
    </w:r>
    <w:r w:rsidRPr="007B2771">
      <w:rPr>
        <w:rFonts w:cstheme="minorHAnsi"/>
        <w:b w:val="0"/>
        <w:color w:val="auto"/>
        <w:sz w:val="20"/>
      </w:rPr>
      <w:t xml:space="preserve"> </w:t>
    </w:r>
    <w:r w:rsidRPr="00555234">
      <w:rPr>
        <w:rFonts w:cstheme="minorHAnsi"/>
        <w:b w:val="0"/>
        <w:color w:val="5F5F5F" w:themeColor="text2" w:themeTint="BF"/>
        <w:sz w:val="20"/>
      </w:rPr>
      <w:ptab w:relativeTo="margin" w:alignment="right" w:leader="none"/>
    </w:r>
    <w:r w:rsidRPr="00555234">
      <w:rPr>
        <w:rFonts w:cstheme="minorHAnsi"/>
        <w:b w:val="0"/>
        <w:color w:val="5F5F5F" w:themeColor="text2" w:themeTint="BF"/>
        <w:sz w:val="20"/>
      </w:rPr>
      <w:fldChar w:fldCharType="begin"/>
    </w:r>
    <w:r w:rsidRPr="00555234">
      <w:rPr>
        <w:rFonts w:cstheme="minorHAnsi"/>
        <w:b w:val="0"/>
        <w:color w:val="5F5F5F" w:themeColor="text2" w:themeTint="BF"/>
        <w:sz w:val="20"/>
      </w:rPr>
      <w:instrText xml:space="preserve"> PAGE   \* MERGEFORMAT </w:instrText>
    </w:r>
    <w:r w:rsidRPr="00555234">
      <w:rPr>
        <w:rFonts w:cstheme="minorHAnsi"/>
        <w:b w:val="0"/>
        <w:color w:val="5F5F5F" w:themeColor="text2" w:themeTint="BF"/>
        <w:sz w:val="20"/>
      </w:rPr>
      <w:fldChar w:fldCharType="separate"/>
    </w:r>
    <w:r w:rsidR="00766F83">
      <w:rPr>
        <w:rFonts w:cstheme="minorHAnsi"/>
        <w:b w:val="0"/>
        <w:noProof/>
        <w:color w:val="5F5F5F" w:themeColor="text2" w:themeTint="BF"/>
        <w:sz w:val="20"/>
      </w:rPr>
      <w:t>3</w:t>
    </w:r>
    <w:r w:rsidRPr="00555234">
      <w:rPr>
        <w:rFonts w:cstheme="minorHAnsi"/>
        <w:b w:val="0"/>
        <w:noProof/>
        <w:color w:val="5F5F5F" w:themeColor="text2" w:themeTint="B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403" w14:textId="77777777" w:rsidR="002416AB" w:rsidRPr="009A0479" w:rsidRDefault="00555234" w:rsidP="009A0479">
    <w:pPr>
      <w:pStyle w:val="Footer"/>
      <w:ind w:right="360"/>
      <w:rPr>
        <w:rFonts w:cstheme="minorHAnsi"/>
        <w:b w:val="0"/>
        <w:color w:val="5F5F5F" w:themeColor="text2" w:themeTint="BF"/>
        <w:sz w:val="20"/>
      </w:rPr>
    </w:pPr>
    <w:r w:rsidRPr="009A0479">
      <w:rPr>
        <w:rFonts w:ascii="Arial" w:hAnsi="Arial"/>
        <w:color w:val="auto"/>
        <w:sz w:val="18"/>
      </w:rPr>
      <w:t>PARTNERSHIP FOR COMMUNITY DEVELOPMENT (August 2015)</w:t>
    </w:r>
    <w:r w:rsidRPr="009A0479">
      <w:rPr>
        <w:rFonts w:cstheme="minorHAnsi"/>
        <w:b w:val="0"/>
        <w:color w:val="auto"/>
        <w:sz w:val="20"/>
      </w:rPr>
      <w:t xml:space="preserve"> </w:t>
    </w:r>
    <w:r w:rsidRPr="00555234">
      <w:rPr>
        <w:rFonts w:cstheme="minorHAnsi"/>
        <w:b w:val="0"/>
        <w:color w:val="5F5F5F" w:themeColor="text2" w:themeTint="BF"/>
        <w:sz w:val="20"/>
      </w:rPr>
      <w:ptab w:relativeTo="margin" w:alignment="right" w:leader="none"/>
    </w:r>
    <w:r w:rsidRPr="00555234">
      <w:rPr>
        <w:rFonts w:cstheme="minorHAnsi"/>
        <w:b w:val="0"/>
        <w:color w:val="5F5F5F" w:themeColor="text2" w:themeTint="BF"/>
        <w:sz w:val="20"/>
      </w:rPr>
      <w:fldChar w:fldCharType="begin"/>
    </w:r>
    <w:r w:rsidRPr="00555234">
      <w:rPr>
        <w:rFonts w:cstheme="minorHAnsi"/>
        <w:b w:val="0"/>
        <w:color w:val="5F5F5F" w:themeColor="text2" w:themeTint="BF"/>
        <w:sz w:val="20"/>
      </w:rPr>
      <w:instrText xml:space="preserve"> PAGE   \* MERGEFORMAT </w:instrText>
    </w:r>
    <w:r w:rsidRPr="00555234">
      <w:rPr>
        <w:rFonts w:cstheme="minorHAnsi"/>
        <w:b w:val="0"/>
        <w:color w:val="5F5F5F" w:themeColor="text2" w:themeTint="BF"/>
        <w:sz w:val="20"/>
      </w:rPr>
      <w:fldChar w:fldCharType="separate"/>
    </w:r>
    <w:r w:rsidR="00766F83">
      <w:rPr>
        <w:rFonts w:cstheme="minorHAnsi"/>
        <w:b w:val="0"/>
        <w:noProof/>
        <w:color w:val="5F5F5F" w:themeColor="text2" w:themeTint="BF"/>
        <w:sz w:val="20"/>
      </w:rPr>
      <w:t>1</w:t>
    </w:r>
    <w:r w:rsidRPr="00555234">
      <w:rPr>
        <w:rFonts w:cstheme="minorHAnsi"/>
        <w:b w:val="0"/>
        <w:noProof/>
        <w:color w:val="5F5F5F" w:themeColor="text2" w:themeTint="B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D1DA8" w14:textId="77777777" w:rsidR="000E3F57" w:rsidRDefault="000E3F57">
      <w:pPr>
        <w:spacing w:after="0" w:line="240" w:lineRule="auto"/>
      </w:pPr>
      <w:r>
        <w:separator/>
      </w:r>
    </w:p>
  </w:footnote>
  <w:footnote w:type="continuationSeparator" w:id="0">
    <w:p w14:paraId="22A86482" w14:textId="77777777" w:rsidR="000E3F57" w:rsidRDefault="000E3F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04745" w14:textId="77777777" w:rsidR="002416AB" w:rsidRDefault="002416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3C3250"/>
    <w:lvl w:ilvl="0">
      <w:start w:val="1"/>
      <w:numFmt w:val="decimal"/>
      <w:lvlText w:val="%1."/>
      <w:lvlJc w:val="left"/>
      <w:pPr>
        <w:tabs>
          <w:tab w:val="num" w:pos="1800"/>
        </w:tabs>
        <w:ind w:left="1800" w:hanging="360"/>
      </w:pPr>
    </w:lvl>
  </w:abstractNum>
  <w:abstractNum w:abstractNumId="1">
    <w:nsid w:val="FFFFFF7D"/>
    <w:multiLevelType w:val="singleLevel"/>
    <w:tmpl w:val="9BD273A0"/>
    <w:lvl w:ilvl="0">
      <w:start w:val="1"/>
      <w:numFmt w:val="decimal"/>
      <w:lvlText w:val="%1."/>
      <w:lvlJc w:val="left"/>
      <w:pPr>
        <w:tabs>
          <w:tab w:val="num" w:pos="1440"/>
        </w:tabs>
        <w:ind w:left="1440" w:hanging="360"/>
      </w:pPr>
    </w:lvl>
  </w:abstractNum>
  <w:abstractNum w:abstractNumId="2">
    <w:nsid w:val="FFFFFF7E"/>
    <w:multiLevelType w:val="singleLevel"/>
    <w:tmpl w:val="776E131A"/>
    <w:lvl w:ilvl="0">
      <w:start w:val="1"/>
      <w:numFmt w:val="decimal"/>
      <w:lvlText w:val="%1."/>
      <w:lvlJc w:val="left"/>
      <w:pPr>
        <w:tabs>
          <w:tab w:val="num" w:pos="1080"/>
        </w:tabs>
        <w:ind w:left="1080" w:hanging="360"/>
      </w:pPr>
    </w:lvl>
  </w:abstractNum>
  <w:abstractNum w:abstractNumId="3">
    <w:nsid w:val="FFFFFF7F"/>
    <w:multiLevelType w:val="singleLevel"/>
    <w:tmpl w:val="B2E8123E"/>
    <w:lvl w:ilvl="0">
      <w:start w:val="1"/>
      <w:numFmt w:val="decimal"/>
      <w:lvlText w:val="%1."/>
      <w:lvlJc w:val="left"/>
      <w:pPr>
        <w:tabs>
          <w:tab w:val="num" w:pos="720"/>
        </w:tabs>
        <w:ind w:left="720" w:hanging="360"/>
      </w:pPr>
    </w:lvl>
  </w:abstractNum>
  <w:abstractNum w:abstractNumId="4">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42D782"/>
    <w:lvl w:ilvl="0">
      <w:start w:val="1"/>
      <w:numFmt w:val="decimal"/>
      <w:lvlText w:val="%1."/>
      <w:lvlJc w:val="left"/>
      <w:pPr>
        <w:tabs>
          <w:tab w:val="num" w:pos="360"/>
        </w:tabs>
        <w:ind w:left="360" w:hanging="360"/>
      </w:pPr>
    </w:lvl>
  </w:abstractNum>
  <w:abstractNum w:abstractNumId="9">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upperLetter"/>
      <w:lvlText w:val="%1&gt;"/>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FB30794"/>
    <w:multiLevelType w:val="hybridMultilevel"/>
    <w:tmpl w:val="B16E5408"/>
    <w:lvl w:ilvl="0" w:tplc="58F65A1A">
      <w:start w:val="4"/>
      <w:numFmt w:val="decimal"/>
      <w:lvlText w:val="%1."/>
      <w:lvlJc w:val="left"/>
      <w:pPr>
        <w:ind w:left="780" w:hanging="360"/>
      </w:pPr>
      <w:rPr>
        <w:rFonts w:asciiTheme="minorHAnsi" w:hAnsiTheme="minorHAnsi" w:cstheme="minorHAnsi" w:hint="default"/>
        <w:b/>
        <w:i w:val="0"/>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5C0F89"/>
    <w:multiLevelType w:val="hybridMultilevel"/>
    <w:tmpl w:val="45787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26920"/>
    <w:multiLevelType w:val="hybridMultilevel"/>
    <w:tmpl w:val="7B2230A0"/>
    <w:lvl w:ilvl="0" w:tplc="55CE2D56">
      <w:start w:val="3"/>
      <w:numFmt w:val="decimal"/>
      <w:lvlText w:val="%1."/>
      <w:lvlJc w:val="left"/>
      <w:pPr>
        <w:ind w:left="720" w:hanging="360"/>
      </w:pPr>
      <w:rPr>
        <w:rFonts w:asciiTheme="minorHAnsi" w:hAnsiTheme="minorHAnsi" w:cstheme="minorHAnsi" w:hint="default"/>
        <w:b/>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D077F"/>
    <w:multiLevelType w:val="hybridMultilevel"/>
    <w:tmpl w:val="46102D52"/>
    <w:lvl w:ilvl="0" w:tplc="1C3C7402">
      <w:start w:val="1"/>
      <w:numFmt w:val="lowerRoman"/>
      <w:lvlText w:val="(%1)"/>
      <w:lvlJc w:val="left"/>
      <w:pPr>
        <w:ind w:left="1440" w:hanging="72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735A11"/>
    <w:multiLevelType w:val="hybridMultilevel"/>
    <w:tmpl w:val="31248166"/>
    <w:lvl w:ilvl="0" w:tplc="BD38C348">
      <w:start w:val="1"/>
      <w:numFmt w:val="decimal"/>
      <w:lvlText w:val="%1."/>
      <w:lvlJc w:val="left"/>
      <w:pPr>
        <w:ind w:left="720" w:hanging="360"/>
      </w:pPr>
      <w:rPr>
        <w:rFonts w:asciiTheme="minorHAnsi" w:hAnsiTheme="minorHAnsi" w:cstheme="minorHAnsi" w:hint="default"/>
        <w:b/>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A62"/>
    <w:multiLevelType w:val="hybridMultilevel"/>
    <w:tmpl w:val="881AEDD4"/>
    <w:lvl w:ilvl="0" w:tplc="3384A7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E71238"/>
    <w:multiLevelType w:val="hybridMultilevel"/>
    <w:tmpl w:val="7460E8D2"/>
    <w:lvl w:ilvl="0" w:tplc="61161962">
      <w:start w:val="1"/>
      <w:numFmt w:val="lowerRoman"/>
      <w:lvlText w:val="(%1)"/>
      <w:lvlJc w:val="left"/>
      <w:pPr>
        <w:ind w:left="780" w:hanging="720"/>
      </w:pPr>
      <w:rPr>
        <w:rFonts w:hint="default"/>
        <w:i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2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20"/>
  </w:num>
  <w:num w:numId="20">
    <w:abstractNumId w:val="10"/>
  </w:num>
  <w:num w:numId="21">
    <w:abstractNumId w:val="19"/>
  </w:num>
  <w:num w:numId="22">
    <w:abstractNumId w:val="11"/>
  </w:num>
  <w:num w:numId="23">
    <w:abstractNumId w:val="13"/>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28"/>
    <w:rsid w:val="000613E0"/>
    <w:rsid w:val="000C527D"/>
    <w:rsid w:val="000D2042"/>
    <w:rsid w:val="000D31CD"/>
    <w:rsid w:val="000E3F57"/>
    <w:rsid w:val="00101A69"/>
    <w:rsid w:val="001227E5"/>
    <w:rsid w:val="00135FCB"/>
    <w:rsid w:val="00181D2A"/>
    <w:rsid w:val="001864BF"/>
    <w:rsid w:val="00186AE1"/>
    <w:rsid w:val="00192565"/>
    <w:rsid w:val="001A13EC"/>
    <w:rsid w:val="001C76B6"/>
    <w:rsid w:val="00227D95"/>
    <w:rsid w:val="002416AB"/>
    <w:rsid w:val="00241CD6"/>
    <w:rsid w:val="00277950"/>
    <w:rsid w:val="002A3963"/>
    <w:rsid w:val="002B1669"/>
    <w:rsid w:val="002C5D45"/>
    <w:rsid w:val="00326BC3"/>
    <w:rsid w:val="00362BB5"/>
    <w:rsid w:val="00362DD7"/>
    <w:rsid w:val="00364A47"/>
    <w:rsid w:val="00367966"/>
    <w:rsid w:val="00371128"/>
    <w:rsid w:val="00395486"/>
    <w:rsid w:val="003F3869"/>
    <w:rsid w:val="00407DC9"/>
    <w:rsid w:val="004642D2"/>
    <w:rsid w:val="004A7229"/>
    <w:rsid w:val="004C37FA"/>
    <w:rsid w:val="004E188E"/>
    <w:rsid w:val="004F3A27"/>
    <w:rsid w:val="00536D92"/>
    <w:rsid w:val="00546305"/>
    <w:rsid w:val="00546D45"/>
    <w:rsid w:val="00555234"/>
    <w:rsid w:val="00592E27"/>
    <w:rsid w:val="005B4364"/>
    <w:rsid w:val="005E6C4B"/>
    <w:rsid w:val="006072F4"/>
    <w:rsid w:val="00607553"/>
    <w:rsid w:val="0061451D"/>
    <w:rsid w:val="006167A5"/>
    <w:rsid w:val="006207E2"/>
    <w:rsid w:val="006231B6"/>
    <w:rsid w:val="00633B68"/>
    <w:rsid w:val="00657F42"/>
    <w:rsid w:val="00666977"/>
    <w:rsid w:val="00672343"/>
    <w:rsid w:val="0068274A"/>
    <w:rsid w:val="006C5F49"/>
    <w:rsid w:val="006E5C58"/>
    <w:rsid w:val="00756EE9"/>
    <w:rsid w:val="00766F83"/>
    <w:rsid w:val="00790416"/>
    <w:rsid w:val="007A306E"/>
    <w:rsid w:val="007B3711"/>
    <w:rsid w:val="007B53F3"/>
    <w:rsid w:val="007E0435"/>
    <w:rsid w:val="00804C47"/>
    <w:rsid w:val="00846367"/>
    <w:rsid w:val="00850371"/>
    <w:rsid w:val="008606B5"/>
    <w:rsid w:val="008853DF"/>
    <w:rsid w:val="008D2266"/>
    <w:rsid w:val="008D72B5"/>
    <w:rsid w:val="008F219F"/>
    <w:rsid w:val="00903FBF"/>
    <w:rsid w:val="009331EB"/>
    <w:rsid w:val="009508C9"/>
    <w:rsid w:val="00965144"/>
    <w:rsid w:val="0097733D"/>
    <w:rsid w:val="00997440"/>
    <w:rsid w:val="009A0479"/>
    <w:rsid w:val="009A7FA6"/>
    <w:rsid w:val="009B02A7"/>
    <w:rsid w:val="009C6D64"/>
    <w:rsid w:val="00A02378"/>
    <w:rsid w:val="00A06107"/>
    <w:rsid w:val="00A155A2"/>
    <w:rsid w:val="00A43BA6"/>
    <w:rsid w:val="00A467CB"/>
    <w:rsid w:val="00A565EC"/>
    <w:rsid w:val="00A7648C"/>
    <w:rsid w:val="00A84D85"/>
    <w:rsid w:val="00A93875"/>
    <w:rsid w:val="00AE2AF9"/>
    <w:rsid w:val="00B0225C"/>
    <w:rsid w:val="00B403C4"/>
    <w:rsid w:val="00B55E56"/>
    <w:rsid w:val="00B72623"/>
    <w:rsid w:val="00BA0834"/>
    <w:rsid w:val="00BA3027"/>
    <w:rsid w:val="00BB3C0C"/>
    <w:rsid w:val="00BC0BD1"/>
    <w:rsid w:val="00C138B8"/>
    <w:rsid w:val="00C34E52"/>
    <w:rsid w:val="00C60CFF"/>
    <w:rsid w:val="00C77468"/>
    <w:rsid w:val="00CA08FF"/>
    <w:rsid w:val="00D547CD"/>
    <w:rsid w:val="00D724EE"/>
    <w:rsid w:val="00D9683F"/>
    <w:rsid w:val="00DE5275"/>
    <w:rsid w:val="00DF23A0"/>
    <w:rsid w:val="00DF36E5"/>
    <w:rsid w:val="00E26B42"/>
    <w:rsid w:val="00E27B67"/>
    <w:rsid w:val="00E31259"/>
    <w:rsid w:val="00E315EC"/>
    <w:rsid w:val="00E449B7"/>
    <w:rsid w:val="00E513AE"/>
    <w:rsid w:val="00E75966"/>
    <w:rsid w:val="00E76D22"/>
    <w:rsid w:val="00E842C1"/>
    <w:rsid w:val="00E85B9A"/>
    <w:rsid w:val="00EA1894"/>
    <w:rsid w:val="00EC248B"/>
    <w:rsid w:val="00F01EB8"/>
    <w:rsid w:val="00F0255E"/>
    <w:rsid w:val="00F9250C"/>
    <w:rsid w:val="00FB463C"/>
    <w:rsid w:val="00FC1DFF"/>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1A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rsid w:val="00B0225C"/>
    <w:pPr>
      <w:spacing w:after="1320"/>
      <w:outlineLvl w:val="9"/>
    </w:pPr>
    <w:rPr>
      <w:rFonts w:asciiTheme="minorHAnsi" w:hAnsiTheme="minorHAnsi"/>
      <w:sz w:val="40"/>
    </w:r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607553"/>
    <w:pPr>
      <w:tabs>
        <w:tab w:val="right" w:pos="7920"/>
      </w:tabs>
      <w:spacing w:after="0"/>
    </w:pPr>
    <w:rPr>
      <w:b/>
      <w:bCs/>
      <w:smallCaps/>
      <w:noProof/>
      <w:color w:val="000000" w:themeColor="text1"/>
      <w:sz w:val="36"/>
      <w:szCs w:val="40"/>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Ind w:w="0" w:type="dxa"/>
      <w:tblBorders>
        <w:insideH w:val="single" w:sz="8" w:space="0" w:color="C9C9C9"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customStyle="1" w:styleId="apple-converted-space">
    <w:name w:val="apple-converted-space"/>
    <w:basedOn w:val="DefaultParagraphFont"/>
    <w:rsid w:val="001C76B6"/>
  </w:style>
  <w:style w:type="character" w:styleId="Hyperlink">
    <w:name w:val="Hyperlink"/>
    <w:basedOn w:val="DefaultParagraphFont"/>
    <w:uiPriority w:val="99"/>
    <w:unhideWhenUsed/>
    <w:qFormat/>
    <w:rsid w:val="00B403C4"/>
    <w:rPr>
      <w:color w:val="0000FF"/>
      <w:u w:val="single"/>
    </w:rPr>
  </w:style>
  <w:style w:type="character" w:styleId="CommentReference">
    <w:name w:val="annotation reference"/>
    <w:basedOn w:val="DefaultParagraphFont"/>
    <w:uiPriority w:val="99"/>
    <w:semiHidden/>
    <w:unhideWhenUsed/>
    <w:rsid w:val="008F219F"/>
    <w:rPr>
      <w:sz w:val="16"/>
      <w:szCs w:val="16"/>
    </w:rPr>
  </w:style>
  <w:style w:type="paragraph" w:styleId="CommentText">
    <w:name w:val="annotation text"/>
    <w:basedOn w:val="Normal"/>
    <w:link w:val="CommentTextChar"/>
    <w:uiPriority w:val="99"/>
    <w:semiHidden/>
    <w:unhideWhenUsed/>
    <w:rsid w:val="008F219F"/>
    <w:pPr>
      <w:spacing w:line="240" w:lineRule="auto"/>
    </w:pPr>
    <w:rPr>
      <w:sz w:val="20"/>
      <w:szCs w:val="20"/>
    </w:rPr>
  </w:style>
  <w:style w:type="character" w:customStyle="1" w:styleId="CommentTextChar">
    <w:name w:val="Comment Text Char"/>
    <w:basedOn w:val="DefaultParagraphFont"/>
    <w:link w:val="CommentText"/>
    <w:uiPriority w:val="99"/>
    <w:semiHidden/>
    <w:rsid w:val="008F219F"/>
    <w:rPr>
      <w:sz w:val="20"/>
      <w:szCs w:val="20"/>
    </w:rPr>
  </w:style>
  <w:style w:type="paragraph" w:styleId="CommentSubject">
    <w:name w:val="annotation subject"/>
    <w:basedOn w:val="CommentText"/>
    <w:next w:val="CommentText"/>
    <w:link w:val="CommentSubjectChar"/>
    <w:uiPriority w:val="99"/>
    <w:semiHidden/>
    <w:unhideWhenUsed/>
    <w:rsid w:val="008F219F"/>
    <w:rPr>
      <w:b/>
      <w:bCs/>
    </w:rPr>
  </w:style>
  <w:style w:type="character" w:customStyle="1" w:styleId="CommentSubjectChar">
    <w:name w:val="Comment Subject Char"/>
    <w:basedOn w:val="CommentTextChar"/>
    <w:link w:val="CommentSubject"/>
    <w:uiPriority w:val="99"/>
    <w:semiHidden/>
    <w:rsid w:val="008F219F"/>
    <w:rPr>
      <w:b/>
      <w:bCs/>
      <w:sz w:val="20"/>
      <w:szCs w:val="20"/>
    </w:rPr>
  </w:style>
  <w:style w:type="character" w:styleId="FollowedHyperlink">
    <w:name w:val="FollowedHyperlink"/>
    <w:basedOn w:val="DefaultParagraphFont"/>
    <w:uiPriority w:val="99"/>
    <w:semiHidden/>
    <w:unhideWhenUsed/>
    <w:rsid w:val="00277950"/>
    <w:rPr>
      <w:color w:val="6AC7C9" w:themeColor="followedHyperlink"/>
      <w:u w:val="single"/>
    </w:rPr>
  </w:style>
  <w:style w:type="paragraph" w:styleId="Revision">
    <w:name w:val="Revision"/>
    <w:hidden/>
    <w:uiPriority w:val="99"/>
    <w:semiHidden/>
    <w:rsid w:val="00E84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hyperlink" Target="http://www.international.gc.ca/development-developpement/index.aspx?lang=eng" TargetMode="External"/><Relationship Id="rId18" Type="http://schemas.openxmlformats.org/officeDocument/2006/relationships/hyperlink" Target="http://portal.clubrunner.ca/100984" TargetMode="External"/><Relationship Id="rId19" Type="http://schemas.openxmlformats.org/officeDocument/2006/relationships/hyperlink" Target="mailto:grantstrfc@gmail.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FC5C4820-E199-E64B-8EDB-2EDCAEF9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2199</Words>
  <Characters>12536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Clarke</dc:creator>
  <cp:lastModifiedBy>Richard Clarke</cp:lastModifiedBy>
  <cp:revision>3</cp:revision>
  <cp:lastPrinted>2015-09-03T19:47:00Z</cp:lastPrinted>
  <dcterms:created xsi:type="dcterms:W3CDTF">2015-09-03T19:50:00Z</dcterms:created>
  <dcterms:modified xsi:type="dcterms:W3CDTF">2015-12-20T21:44:00Z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